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left"/>
        <w:rPr>
          <w:rFonts w:ascii="仿宋" w:hAnsi="仿宋" w:eastAsia="仿宋"/>
          <w:szCs w:val="32"/>
        </w:rPr>
      </w:pPr>
    </w:p>
    <w:p>
      <w:pPr>
        <w:ind w:firstLine="640"/>
        <w:jc w:val="center"/>
        <w:rPr>
          <w:rFonts w:ascii="仿宋" w:hAnsi="仿宋" w:eastAsia="仿宋"/>
          <w:szCs w:val="32"/>
        </w:rPr>
      </w:pPr>
    </w:p>
    <w:p>
      <w:pPr>
        <w:pageBreakBefore w:val="0"/>
        <w:widowControl w:val="0"/>
        <w:kinsoku/>
        <w:wordWrap/>
        <w:overflowPunct/>
        <w:topLinePunct w:val="0"/>
        <w:autoSpaceDE/>
        <w:autoSpaceDN/>
        <w:bidi w:val="0"/>
        <w:adjustRightInd/>
        <w:snapToGrid/>
        <w:spacing w:line="560" w:lineRule="exact"/>
        <w:ind w:firstLine="0"/>
        <w:jc w:val="center"/>
        <w:textAlignment w:val="auto"/>
        <w:outlineLvl w:val="9"/>
        <w:rPr>
          <w:rFonts w:hint="eastAsia" w:ascii="黑体" w:hAnsi="黑体" w:eastAsia="黑体" w:cs="黑体"/>
          <w:b w:val="0"/>
          <w:bCs w:val="0"/>
          <w:sz w:val="44"/>
          <w:szCs w:val="44"/>
        </w:rPr>
      </w:pPr>
      <w:r>
        <w:rPr>
          <w:rFonts w:hint="eastAsia" w:ascii="黑体" w:hAnsi="黑体" w:eastAsia="黑体" w:cs="黑体"/>
          <w:b w:val="0"/>
          <w:bCs w:val="0"/>
          <w:sz w:val="44"/>
          <w:szCs w:val="44"/>
        </w:rPr>
        <w:t>山西省</w:t>
      </w:r>
      <w:r>
        <w:rPr>
          <w:rFonts w:hint="eastAsia" w:ascii="黑体" w:hAnsi="黑体" w:eastAsia="黑体" w:cs="黑体"/>
          <w:b w:val="0"/>
          <w:bCs w:val="0"/>
          <w:sz w:val="44"/>
          <w:szCs w:val="44"/>
          <w:lang w:eastAsia="zh-CN"/>
        </w:rPr>
        <w:t>教育厅</w:t>
      </w:r>
      <w:r>
        <w:rPr>
          <w:rFonts w:hint="eastAsia" w:ascii="黑体" w:hAnsi="黑体" w:eastAsia="黑体" w:cs="黑体"/>
          <w:b w:val="0"/>
          <w:bCs w:val="0"/>
          <w:sz w:val="44"/>
          <w:szCs w:val="44"/>
        </w:rPr>
        <w:t>（</w:t>
      </w:r>
      <w:r>
        <w:rPr>
          <w:rFonts w:hint="eastAsia" w:ascii="黑体" w:hAnsi="黑体" w:eastAsia="黑体" w:cs="黑体"/>
          <w:b w:val="0"/>
          <w:bCs w:val="0"/>
          <w:sz w:val="44"/>
          <w:szCs w:val="44"/>
          <w:lang w:eastAsia="zh-CN"/>
        </w:rPr>
        <w:t>本级</w:t>
      </w:r>
      <w:r>
        <w:rPr>
          <w:rFonts w:hint="eastAsia" w:ascii="黑体" w:hAnsi="黑体" w:eastAsia="黑体" w:cs="黑体"/>
          <w:b w:val="0"/>
          <w:bCs w:val="0"/>
          <w:sz w:val="44"/>
          <w:szCs w:val="44"/>
        </w:rPr>
        <w:t>）2020年度部门决算</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rPr>
      </w:pPr>
    </w:p>
    <w:p>
      <w:pPr>
        <w:pageBreakBefore w:val="0"/>
        <w:widowControl w:val="0"/>
        <w:kinsoku/>
        <w:wordWrap/>
        <w:overflowPunct/>
        <w:topLinePunct w:val="0"/>
        <w:autoSpaceDE/>
        <w:autoSpaceDN/>
        <w:bidi w:val="0"/>
        <w:adjustRightInd/>
        <w:snapToGrid/>
        <w:spacing w:line="560" w:lineRule="exact"/>
        <w:ind w:firstLine="0"/>
        <w:jc w:val="center"/>
        <w:textAlignment w:val="auto"/>
        <w:outlineLvl w:val="9"/>
        <w:rPr>
          <w:rFonts w:hint="eastAsia" w:ascii="黑体" w:hAnsi="黑体" w:eastAsia="黑体" w:cs="黑体"/>
          <w:b w:val="0"/>
          <w:bCs w:val="0"/>
          <w:sz w:val="36"/>
          <w:szCs w:val="36"/>
        </w:rPr>
      </w:pPr>
      <w:r>
        <w:rPr>
          <w:rFonts w:hint="eastAsia" w:ascii="黑体" w:hAnsi="黑体" w:eastAsia="黑体" w:cs="黑体"/>
          <w:b w:val="0"/>
          <w:bCs w:val="0"/>
          <w:sz w:val="36"/>
          <w:szCs w:val="36"/>
        </w:rPr>
        <w:t>目</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录</w:t>
      </w:r>
    </w:p>
    <w:p>
      <w:pPr>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第一部分  概况</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rPr>
        <w:t>一、本部门职责</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rPr>
      </w:pPr>
      <w:r>
        <w:rPr>
          <w:rFonts w:hint="default" w:ascii="Times New Roman" w:hAnsi="Times New Roman" w:eastAsia="仿宋" w:cs="Times New Roman"/>
          <w:b w:val="0"/>
          <w:bCs w:val="0"/>
          <w:sz w:val="32"/>
          <w:szCs w:val="32"/>
        </w:rPr>
        <w:t>二、机构设置情况</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3</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第二部分  2020年度部门决算报表</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rPr>
      </w:pPr>
      <w:r>
        <w:rPr>
          <w:rFonts w:hint="default" w:ascii="Times New Roman" w:hAnsi="Times New Roman" w:eastAsia="仿宋" w:cs="Times New Roman"/>
          <w:b w:val="0"/>
          <w:bCs w:val="0"/>
          <w:sz w:val="32"/>
          <w:szCs w:val="32"/>
        </w:rPr>
        <w:t>一、收入支出决算总表</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4</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rPr>
      </w:pPr>
      <w:r>
        <w:rPr>
          <w:rFonts w:hint="default" w:ascii="Times New Roman" w:hAnsi="Times New Roman" w:eastAsia="仿宋" w:cs="Times New Roman"/>
          <w:b w:val="0"/>
          <w:bCs w:val="0"/>
          <w:sz w:val="32"/>
          <w:szCs w:val="32"/>
        </w:rPr>
        <w:t>二、收入决算表</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6</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rPr>
      </w:pPr>
      <w:r>
        <w:rPr>
          <w:rFonts w:hint="default" w:ascii="Times New Roman" w:hAnsi="Times New Roman" w:eastAsia="仿宋" w:cs="Times New Roman"/>
          <w:b w:val="0"/>
          <w:bCs w:val="0"/>
          <w:sz w:val="32"/>
          <w:szCs w:val="32"/>
        </w:rPr>
        <w:t>三、支出决算表</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8</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rPr>
      </w:pPr>
      <w:r>
        <w:rPr>
          <w:rFonts w:hint="default" w:ascii="Times New Roman" w:hAnsi="Times New Roman" w:eastAsia="仿宋" w:cs="Times New Roman"/>
          <w:b w:val="0"/>
          <w:bCs w:val="0"/>
          <w:sz w:val="32"/>
          <w:szCs w:val="32"/>
        </w:rPr>
        <w:t>四、财政拨款收入支出决算总表</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10</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rPr>
      </w:pPr>
      <w:r>
        <w:rPr>
          <w:rFonts w:hint="default" w:ascii="Times New Roman" w:hAnsi="Times New Roman" w:eastAsia="仿宋" w:cs="Times New Roman"/>
          <w:b w:val="0"/>
          <w:bCs w:val="0"/>
          <w:sz w:val="32"/>
          <w:szCs w:val="32"/>
        </w:rPr>
        <w:t>五、一般公共预算财政拨款支出决算表（一）</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12</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rPr>
      </w:pPr>
      <w:r>
        <w:rPr>
          <w:rFonts w:hint="default" w:ascii="Times New Roman" w:hAnsi="Times New Roman" w:eastAsia="仿宋" w:cs="Times New Roman"/>
          <w:b w:val="0"/>
          <w:bCs w:val="0"/>
          <w:sz w:val="32"/>
          <w:szCs w:val="32"/>
        </w:rPr>
        <w:t>六、一般公共预算财政拨款支出决算表（二）</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14</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rPr>
      </w:pPr>
      <w:r>
        <w:rPr>
          <w:rFonts w:hint="default" w:ascii="Times New Roman" w:hAnsi="Times New Roman" w:eastAsia="仿宋" w:cs="Times New Roman"/>
          <w:b w:val="0"/>
          <w:bCs w:val="0"/>
          <w:sz w:val="32"/>
          <w:szCs w:val="32"/>
        </w:rPr>
        <w:t>七、一般公共预算财政拨款“三公”经费支出决算表</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15</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rPr>
      </w:pPr>
      <w:r>
        <w:rPr>
          <w:rFonts w:hint="default" w:ascii="Times New Roman" w:hAnsi="Times New Roman" w:eastAsia="仿宋" w:cs="Times New Roman"/>
          <w:b w:val="0"/>
          <w:bCs w:val="0"/>
          <w:sz w:val="32"/>
          <w:szCs w:val="32"/>
        </w:rPr>
        <w:t>八、政府性基金预算财政拨款收入支出决算表</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16</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rPr>
      </w:pPr>
      <w:r>
        <w:rPr>
          <w:rFonts w:hint="default" w:ascii="Times New Roman" w:hAnsi="Times New Roman" w:eastAsia="仿宋" w:cs="Times New Roman"/>
          <w:b w:val="0"/>
          <w:bCs w:val="0"/>
          <w:sz w:val="32"/>
          <w:szCs w:val="32"/>
        </w:rPr>
        <w:t>九、国有资本经营预算财政拨款支出决算表</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16</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rPr>
      </w:pPr>
      <w:r>
        <w:rPr>
          <w:rFonts w:hint="default" w:ascii="Times New Roman" w:hAnsi="Times New Roman" w:eastAsia="仿宋" w:cs="Times New Roman"/>
          <w:b w:val="0"/>
          <w:bCs w:val="0"/>
          <w:sz w:val="32"/>
          <w:szCs w:val="32"/>
        </w:rPr>
        <w:t>十、部门决算公开相关信息统计表</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17</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第三部分  2020年度部门决算情况说明</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eastAsia="zh-CN"/>
        </w:rPr>
        <w:t>一、收入支出决算总体情况说明</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17</w:t>
      </w:r>
    </w:p>
    <w:p>
      <w:pPr>
        <w:pageBreakBefore w:val="0"/>
        <w:widowControl w:val="0"/>
        <w:kinsoku/>
        <w:wordWrap/>
        <w:overflowPunct/>
        <w:topLinePunct w:val="0"/>
        <w:autoSpaceDE/>
        <w:autoSpaceDN/>
        <w:bidi w:val="0"/>
        <w:adjustRightInd/>
        <w:snapToGrid/>
        <w:spacing w:before="0" w:beforeLines="0" w:after="0" w:afterLines="0"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二、收入决算情况说明</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18</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三、支出决算情况说明</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18</w:t>
      </w:r>
    </w:p>
    <w:p>
      <w:pPr>
        <w:pageBreakBefore w:val="0"/>
        <w:widowControl w:val="0"/>
        <w:kinsoku/>
        <w:wordWrap/>
        <w:overflowPunct/>
        <w:topLinePunct w:val="0"/>
        <w:autoSpaceDE/>
        <w:autoSpaceDN/>
        <w:bidi w:val="0"/>
        <w:adjustRightInd/>
        <w:snapToGrid/>
        <w:spacing w:before="0" w:beforeLines="0" w:after="0" w:afterLines="0"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四、财政拨款收入支出决算总体情况说明</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18</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五、一般公共预算财政拨款支出决算情况说明</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18</w:t>
      </w:r>
    </w:p>
    <w:p>
      <w:pPr>
        <w:pageBreakBefore w:val="0"/>
        <w:widowControl w:val="0"/>
        <w:kinsoku/>
        <w:wordWrap/>
        <w:overflowPunct/>
        <w:topLinePunct w:val="0"/>
        <w:autoSpaceDE/>
        <w:autoSpaceDN/>
        <w:bidi w:val="0"/>
        <w:adjustRightInd/>
        <w:snapToGrid/>
        <w:spacing w:before="0" w:beforeLines="0" w:after="0" w:afterLines="0"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（一）财政拨款支出决算总体情况</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18</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（二）财政拨款支出决算结构情况</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18</w:t>
      </w:r>
    </w:p>
    <w:p>
      <w:pPr>
        <w:pageBreakBefore w:val="0"/>
        <w:widowControl w:val="0"/>
        <w:kinsoku/>
        <w:wordWrap/>
        <w:overflowPunct/>
        <w:topLinePunct w:val="0"/>
        <w:autoSpaceDE/>
        <w:autoSpaceDN/>
        <w:bidi w:val="0"/>
        <w:adjustRightInd/>
        <w:snapToGrid/>
        <w:spacing w:before="0" w:beforeLines="0" w:after="0" w:afterLines="0"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（三）财政拨款支出决算具体情况</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19</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六、一般公共预算财政拨款基本支出决算情况说明</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19</w:t>
      </w:r>
    </w:p>
    <w:p>
      <w:pPr>
        <w:pageBreakBefore w:val="0"/>
        <w:widowControl w:val="0"/>
        <w:kinsoku/>
        <w:wordWrap/>
        <w:overflowPunct/>
        <w:topLinePunct w:val="0"/>
        <w:autoSpaceDE/>
        <w:autoSpaceDN/>
        <w:bidi w:val="0"/>
        <w:adjustRightInd/>
        <w:snapToGrid/>
        <w:spacing w:before="0" w:beforeLines="0" w:after="0" w:afterLines="0"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七、一般公共预算财政拨款“三公”经费支出决算情况说明</w:t>
      </w:r>
      <w:r>
        <w:rPr>
          <w:rFonts w:hint="eastAsia" w:ascii="Times New Roman" w:hAnsi="Times New Roman" w:eastAsia="仿宋" w:cs="Times New Roman"/>
          <w:b w:val="0"/>
          <w:bCs w:val="0"/>
          <w:sz w:val="32"/>
          <w:szCs w:val="32"/>
          <w:lang w:val="en-US" w:eastAsia="zh-CN"/>
        </w:rPr>
        <w:t>……20</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八、其他重要事项情况说明</w:t>
      </w:r>
      <w:r>
        <w:rPr>
          <w:rFonts w:hint="eastAsia" w:ascii="Times New Roman" w:hAnsi="Times New Roman" w:eastAsia="仿宋" w:cs="Times New Roman"/>
          <w:b w:val="0"/>
          <w:bCs w:val="0"/>
          <w:sz w:val="32"/>
          <w:szCs w:val="32"/>
          <w:lang w:val="en-US" w:eastAsia="zh-CN"/>
        </w:rPr>
        <w:t>………………………………………20</w:t>
      </w:r>
    </w:p>
    <w:p>
      <w:pPr>
        <w:pageBreakBefore w:val="0"/>
        <w:widowControl w:val="0"/>
        <w:kinsoku/>
        <w:wordWrap/>
        <w:overflowPunct/>
        <w:topLinePunct w:val="0"/>
        <w:autoSpaceDE/>
        <w:autoSpaceDN/>
        <w:bidi w:val="0"/>
        <w:adjustRightInd/>
        <w:snapToGrid/>
        <w:spacing w:before="0" w:beforeLines="0" w:after="0" w:afterLines="0"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（一）机关运行经费支出情况说明</w:t>
      </w:r>
      <w:r>
        <w:rPr>
          <w:rFonts w:hint="eastAsia" w:ascii="Times New Roman" w:hAnsi="Times New Roman" w:eastAsia="仿宋" w:cs="Times New Roman"/>
          <w:b w:val="0"/>
          <w:bCs w:val="0"/>
          <w:sz w:val="32"/>
          <w:szCs w:val="32"/>
          <w:lang w:val="en-US" w:eastAsia="zh-CN"/>
        </w:rPr>
        <w:t>………………………………20</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（二）政府采购情况说明</w:t>
      </w:r>
      <w:r>
        <w:rPr>
          <w:rFonts w:hint="eastAsia" w:ascii="Times New Roman" w:hAnsi="Times New Roman" w:eastAsia="仿宋" w:cs="Times New Roman"/>
          <w:b w:val="0"/>
          <w:bCs w:val="0"/>
          <w:sz w:val="32"/>
          <w:szCs w:val="32"/>
          <w:lang w:val="en-US" w:eastAsia="zh-CN"/>
        </w:rPr>
        <w:t>…………………………………………20</w:t>
      </w:r>
    </w:p>
    <w:p>
      <w:pPr>
        <w:pageBreakBefore w:val="0"/>
        <w:widowControl w:val="0"/>
        <w:kinsoku/>
        <w:wordWrap/>
        <w:overflowPunct/>
        <w:topLinePunct w:val="0"/>
        <w:autoSpaceDE/>
        <w:autoSpaceDN/>
        <w:bidi w:val="0"/>
        <w:adjustRightInd/>
        <w:snapToGrid/>
        <w:spacing w:before="0" w:beforeLines="0" w:after="0" w:afterLines="0"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（三）国有资产占用情况说明</w:t>
      </w:r>
      <w:r>
        <w:rPr>
          <w:rFonts w:hint="eastAsia" w:ascii="Times New Roman" w:hAnsi="Times New Roman" w:eastAsia="仿宋" w:cs="Times New Roman"/>
          <w:b w:val="0"/>
          <w:bCs w:val="0"/>
          <w:sz w:val="32"/>
          <w:szCs w:val="32"/>
          <w:lang w:val="en-US" w:eastAsia="zh-CN"/>
        </w:rPr>
        <w:t>……………………………………20</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（四）预算绩效情况说明</w:t>
      </w:r>
      <w:r>
        <w:rPr>
          <w:rFonts w:hint="eastAsia" w:ascii="Times New Roman" w:hAnsi="Times New Roman" w:eastAsia="仿宋" w:cs="Times New Roman"/>
          <w:b w:val="0"/>
          <w:bCs w:val="0"/>
          <w:sz w:val="32"/>
          <w:szCs w:val="32"/>
          <w:lang w:val="en-US" w:eastAsia="zh-CN"/>
        </w:rPr>
        <w:t>…………………………………………20</w:t>
      </w:r>
    </w:p>
    <w:p>
      <w:pPr>
        <w:pageBreakBefore w:val="0"/>
        <w:widowControl w:val="0"/>
        <w:kinsoku/>
        <w:wordWrap/>
        <w:overflowPunct/>
        <w:topLinePunct w:val="0"/>
        <w:autoSpaceDE/>
        <w:autoSpaceDN/>
        <w:bidi w:val="0"/>
        <w:adjustRightInd/>
        <w:snapToGrid/>
        <w:spacing w:before="0" w:beforeLines="0" w:after="0" w:afterLines="0" w:line="560" w:lineRule="exact"/>
        <w:ind w:firstLine="0"/>
        <w:jc w:val="both"/>
        <w:textAlignment w:val="auto"/>
        <w:outlineLvl w:val="9"/>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（五）其他需要说明的事项</w:t>
      </w:r>
      <w:r>
        <w:rPr>
          <w:rFonts w:hint="eastAsia" w:ascii="Times New Roman" w:hAnsi="Times New Roman" w:eastAsia="仿宋" w:cs="Times New Roman"/>
          <w:b w:val="0"/>
          <w:bCs w:val="0"/>
          <w:sz w:val="32"/>
          <w:szCs w:val="32"/>
          <w:lang w:val="en-US" w:eastAsia="zh-CN"/>
        </w:rPr>
        <w:t>………………………………………21</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第四部分  名词解释</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 24</w:t>
      </w:r>
    </w:p>
    <w:p>
      <w:pPr>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default" w:ascii="Times New Roman" w:hAnsi="Times New Roman" w:eastAsia="仿宋" w:cs="Times New Roman"/>
          <w:b w:val="0"/>
          <w:bCs w:val="0"/>
          <w:sz w:val="32"/>
          <w:szCs w:val="32"/>
        </w:rPr>
      </w:pPr>
    </w:p>
    <w:p>
      <w:pPr>
        <w:pStyle w:val="2"/>
        <w:sectPr>
          <w:headerReference r:id="rId3" w:type="default"/>
          <w:footerReference r:id="rId4" w:type="default"/>
          <w:pgSz w:w="11906" w:h="16838"/>
          <w:pgMar w:top="1587" w:right="1474" w:bottom="1474" w:left="1474" w:header="851" w:footer="992" w:gutter="0"/>
          <w:pgNumType w:fmt="numberInDash" w:start="1"/>
          <w:cols w:space="425" w:num="1"/>
          <w:docGrid w:type="lines" w:linePitch="312" w:charSpace="0"/>
        </w:sectPr>
      </w:pPr>
    </w:p>
    <w:p/>
    <w:p>
      <w:pPr>
        <w:pStyle w:val="3"/>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32"/>
          <w:szCs w:val="32"/>
        </w:rPr>
      </w:pPr>
      <w:r>
        <w:rPr>
          <w:rFonts w:hint="eastAsia" w:ascii="黑体" w:hAnsi="黑体" w:eastAsia="黑体" w:cs="黑体"/>
          <w:b/>
          <w:bCs w:val="0"/>
          <w:sz w:val="32"/>
          <w:szCs w:val="32"/>
          <w:lang w:eastAsia="zh-CN"/>
        </w:rPr>
        <w:t>第一部分</w:t>
      </w:r>
      <w:r>
        <w:rPr>
          <w:rFonts w:hint="eastAsia" w:ascii="黑体" w:hAnsi="黑体" w:eastAsia="黑体" w:cs="黑体"/>
          <w:b/>
          <w:bCs w:val="0"/>
          <w:sz w:val="32"/>
          <w:szCs w:val="32"/>
        </w:rPr>
        <w:t xml:space="preserve"> 概况</w:t>
      </w:r>
    </w:p>
    <w:p>
      <w:pPr>
        <w:pStyle w:val="3"/>
        <w:keepNext/>
        <w:keepLines/>
        <w:pageBreakBefore w:val="0"/>
        <w:widowControl w:val="0"/>
        <w:kinsoku/>
        <w:wordWrap/>
        <w:overflowPunct/>
        <w:topLinePunct w:val="0"/>
        <w:autoSpaceDE/>
        <w:autoSpaceDN/>
        <w:bidi w:val="0"/>
        <w:adjustRightInd/>
        <w:snapToGrid/>
        <w:spacing w:before="120" w:after="120" w:line="560" w:lineRule="exact"/>
        <w:ind w:left="0" w:leftChars="0" w:firstLine="0" w:firstLineChars="0"/>
        <w:textAlignment w:val="auto"/>
        <w:rPr>
          <w:rFonts w:hint="default" w:ascii="Times New Roman" w:hAnsi="Times New Roman" w:eastAsia="仿宋" w:cs="Times New Roman"/>
          <w:b/>
          <w:bCs w:val="0"/>
          <w:sz w:val="32"/>
          <w:szCs w:val="32"/>
        </w:rPr>
      </w:pPr>
    </w:p>
    <w:p>
      <w:pPr>
        <w:pStyle w:val="3"/>
        <w:keepNext/>
        <w:keepLines/>
        <w:pageBreakBefore w:val="0"/>
        <w:widowControl w:val="0"/>
        <w:kinsoku/>
        <w:wordWrap/>
        <w:overflowPunct/>
        <w:topLinePunct w:val="0"/>
        <w:autoSpaceDE/>
        <w:autoSpaceDN/>
        <w:bidi w:val="0"/>
        <w:adjustRightInd/>
        <w:snapToGrid/>
        <w:spacing w:before="120" w:after="120" w:line="560" w:lineRule="exact"/>
        <w:ind w:left="0" w:leftChars="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山西省</w:t>
      </w:r>
      <w:r>
        <w:rPr>
          <w:rFonts w:hint="eastAsia" w:ascii="黑体" w:hAnsi="黑体" w:eastAsia="黑体" w:cs="黑体"/>
          <w:b w:val="0"/>
          <w:bCs/>
          <w:sz w:val="32"/>
          <w:szCs w:val="32"/>
          <w:lang w:val="en-US" w:eastAsia="zh-CN"/>
        </w:rPr>
        <w:t>教育厅（本级）职责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caps w:val="0"/>
          <w:color w:val="auto"/>
          <w:spacing w:val="0"/>
          <w:kern w:val="2"/>
          <w:sz w:val="32"/>
          <w:szCs w:val="32"/>
          <w:shd w:val="clear" w:color="auto" w:fill="FFFFFF"/>
          <w:lang w:bidi="ar-SA"/>
        </w:rPr>
      </w:pPr>
      <w:r>
        <w:rPr>
          <w:rFonts w:hint="default" w:ascii="Times New Roman" w:hAnsi="Times New Roman" w:eastAsia="仿宋" w:cs="Times New Roman"/>
          <w:i w:val="0"/>
          <w:caps w:val="0"/>
          <w:color w:val="auto"/>
          <w:spacing w:val="0"/>
          <w:kern w:val="2"/>
          <w:sz w:val="32"/>
          <w:szCs w:val="32"/>
          <w:shd w:val="clear" w:color="auto" w:fill="FFFFFF"/>
          <w:lang w:eastAsia="zh-CN" w:bidi="ar-SA"/>
        </w:rPr>
        <w:t>山西</w:t>
      </w:r>
      <w:r>
        <w:rPr>
          <w:rFonts w:hint="default" w:ascii="Times New Roman" w:hAnsi="Times New Roman" w:eastAsia="仿宋" w:cs="Times New Roman"/>
          <w:i w:val="0"/>
          <w:caps w:val="0"/>
          <w:color w:val="auto"/>
          <w:spacing w:val="0"/>
          <w:kern w:val="2"/>
          <w:sz w:val="32"/>
          <w:szCs w:val="32"/>
          <w:shd w:val="clear" w:color="auto" w:fill="FFFFFF"/>
          <w:lang w:bidi="ar-SA"/>
        </w:rPr>
        <w:t>省教育厅</w:t>
      </w:r>
      <w:r>
        <w:rPr>
          <w:rFonts w:hint="default" w:ascii="Times New Roman" w:hAnsi="Times New Roman" w:eastAsia="仿宋" w:cs="Times New Roman"/>
          <w:i w:val="0"/>
          <w:caps w:val="0"/>
          <w:color w:val="auto"/>
          <w:spacing w:val="0"/>
          <w:kern w:val="2"/>
          <w:sz w:val="32"/>
          <w:szCs w:val="32"/>
          <w:shd w:val="clear" w:color="auto" w:fill="FFFFFF"/>
          <w:lang w:eastAsia="zh-CN" w:bidi="ar-SA"/>
        </w:rPr>
        <w:t>（本级）</w:t>
      </w:r>
      <w:r>
        <w:rPr>
          <w:rFonts w:hint="default" w:ascii="Times New Roman" w:hAnsi="Times New Roman" w:eastAsia="仿宋" w:cs="Times New Roman"/>
          <w:i w:val="0"/>
          <w:caps w:val="0"/>
          <w:color w:val="auto"/>
          <w:spacing w:val="0"/>
          <w:kern w:val="2"/>
          <w:sz w:val="32"/>
          <w:szCs w:val="32"/>
          <w:shd w:val="clear" w:color="auto" w:fill="FFFFFF"/>
          <w:lang w:bidi="ar-SA"/>
        </w:rPr>
        <w:t>为省人民政府组成部门，与中共山西省委教育工作委员会合署办公。主要职责有：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caps w:val="0"/>
          <w:color w:val="auto"/>
          <w:spacing w:val="0"/>
          <w:kern w:val="2"/>
          <w:sz w:val="32"/>
          <w:szCs w:val="32"/>
          <w:shd w:val="clear" w:color="auto" w:fill="FFFFFF"/>
          <w:lang w:bidi="ar-SA"/>
        </w:rPr>
      </w:pPr>
      <w:r>
        <w:rPr>
          <w:rFonts w:hint="default" w:ascii="Times New Roman" w:hAnsi="Times New Roman" w:eastAsia="仿宋" w:cs="Times New Roman"/>
          <w:i w:val="0"/>
          <w:caps w:val="0"/>
          <w:color w:val="auto"/>
          <w:spacing w:val="0"/>
          <w:kern w:val="2"/>
          <w:sz w:val="32"/>
          <w:szCs w:val="32"/>
          <w:shd w:val="clear" w:color="auto" w:fill="FFFFFF"/>
          <w:lang w:bidi="ar-SA"/>
        </w:rPr>
        <w:t>(一)拟定全省教育改革与发展的战略、政策和规划，组织实施教育法律、法规和方针、政策；起草教育地方性法规、规章草案和规范性文件并监督实施；组织开展教育行政执法。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caps w:val="0"/>
          <w:color w:val="auto"/>
          <w:spacing w:val="0"/>
          <w:kern w:val="2"/>
          <w:sz w:val="32"/>
          <w:szCs w:val="32"/>
          <w:shd w:val="clear" w:color="auto" w:fill="FFFFFF"/>
          <w:lang w:bidi="ar-SA"/>
        </w:rPr>
      </w:pPr>
      <w:r>
        <w:rPr>
          <w:rFonts w:hint="default" w:ascii="Times New Roman" w:hAnsi="Times New Roman" w:eastAsia="仿宋" w:cs="Times New Roman"/>
          <w:i w:val="0"/>
          <w:caps w:val="0"/>
          <w:color w:val="auto"/>
          <w:spacing w:val="0"/>
          <w:kern w:val="2"/>
          <w:sz w:val="32"/>
          <w:szCs w:val="32"/>
          <w:shd w:val="clear" w:color="auto" w:fill="FFFFFF"/>
          <w:lang w:bidi="ar-SA"/>
        </w:rPr>
        <w:t>(二)负责各级各类教育的统筹规划和协调管理，会同有关部门制定各级各类学校的设置标准；指导各级各类学校的教育教学改革，负责教育基本信息的统计、分析和发布。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caps w:val="0"/>
          <w:color w:val="auto"/>
          <w:spacing w:val="0"/>
          <w:kern w:val="2"/>
          <w:sz w:val="32"/>
          <w:szCs w:val="32"/>
          <w:shd w:val="clear" w:color="auto" w:fill="FFFFFF"/>
          <w:lang w:bidi="ar-SA"/>
        </w:rPr>
      </w:pPr>
      <w:r>
        <w:rPr>
          <w:rFonts w:hint="default" w:ascii="Times New Roman" w:hAnsi="Times New Roman" w:eastAsia="仿宋" w:cs="Times New Roman"/>
          <w:i w:val="0"/>
          <w:caps w:val="0"/>
          <w:color w:val="auto"/>
          <w:spacing w:val="0"/>
          <w:kern w:val="2"/>
          <w:sz w:val="32"/>
          <w:szCs w:val="32"/>
          <w:shd w:val="clear" w:color="auto" w:fill="FFFFFF"/>
          <w:lang w:bidi="ar-SA"/>
        </w:rPr>
        <w:t>(三)负责推进义务教育均衡发展和促进教育公平，负责义务教育的宏观指导与协调，指导普通高中教育、幼儿教育和特殊教育工作。制定基础教育教学基本要求和教学基本文件，规划全省中小学教材建设，组织审定地方教材，全面实施素质教育。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caps w:val="0"/>
          <w:color w:val="auto"/>
          <w:spacing w:val="0"/>
          <w:kern w:val="2"/>
          <w:sz w:val="32"/>
          <w:szCs w:val="32"/>
          <w:shd w:val="clear" w:color="auto" w:fill="FFFFFF"/>
          <w:lang w:bidi="ar-SA"/>
        </w:rPr>
      </w:pPr>
      <w:r>
        <w:rPr>
          <w:rFonts w:hint="default" w:ascii="Times New Roman" w:hAnsi="Times New Roman" w:eastAsia="仿宋" w:cs="Times New Roman"/>
          <w:i w:val="0"/>
          <w:caps w:val="0"/>
          <w:color w:val="auto"/>
          <w:spacing w:val="0"/>
          <w:kern w:val="2"/>
          <w:sz w:val="32"/>
          <w:szCs w:val="32"/>
          <w:shd w:val="clear" w:color="auto" w:fill="FFFFFF"/>
          <w:lang w:bidi="ar-SA"/>
        </w:rPr>
        <w:t>(四)指导全省教育督导工作，负责组织和指导对中等及中等以下教育的督导检查和评估验收工作，指导基础教育发展水平、质量的监测工作。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caps w:val="0"/>
          <w:color w:val="auto"/>
          <w:spacing w:val="0"/>
          <w:kern w:val="2"/>
          <w:sz w:val="32"/>
          <w:szCs w:val="32"/>
          <w:shd w:val="clear" w:color="auto" w:fill="FFFFFF"/>
          <w:lang w:bidi="ar-SA"/>
        </w:rPr>
      </w:pPr>
      <w:r>
        <w:rPr>
          <w:rFonts w:hint="default" w:ascii="Times New Roman" w:hAnsi="Times New Roman" w:eastAsia="仿宋" w:cs="Times New Roman"/>
          <w:i w:val="0"/>
          <w:caps w:val="0"/>
          <w:color w:val="auto"/>
          <w:spacing w:val="0"/>
          <w:kern w:val="2"/>
          <w:sz w:val="32"/>
          <w:szCs w:val="32"/>
          <w:shd w:val="clear" w:color="auto" w:fill="FFFFFF"/>
          <w:lang w:bidi="ar-SA"/>
        </w:rPr>
        <w:t>(五)指导以就业为导向的职业教育的发展与改革，制定中等职业教育教学基本要求和教学指导文件，审核中等专业学校的设置、更名、撤销与调整。指导中等职业教育教材建设和职业指导工作。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caps w:val="0"/>
          <w:color w:val="auto"/>
          <w:spacing w:val="0"/>
          <w:kern w:val="2"/>
          <w:sz w:val="32"/>
          <w:szCs w:val="32"/>
          <w:shd w:val="clear" w:color="auto" w:fill="FFFFFF"/>
          <w:lang w:bidi="ar-SA"/>
        </w:rPr>
      </w:pPr>
      <w:r>
        <w:rPr>
          <w:rFonts w:hint="default" w:ascii="Times New Roman" w:hAnsi="Times New Roman" w:eastAsia="仿宋" w:cs="Times New Roman"/>
          <w:i w:val="0"/>
          <w:caps w:val="0"/>
          <w:color w:val="auto"/>
          <w:spacing w:val="0"/>
          <w:kern w:val="2"/>
          <w:sz w:val="32"/>
          <w:szCs w:val="32"/>
          <w:shd w:val="clear" w:color="auto" w:fill="FFFFFF"/>
          <w:lang w:bidi="ar-SA"/>
        </w:rPr>
        <w:t>(六)指导高等教育发展与改革，承担深化全省高校管理体制改革的责任。制定高等教育教学指导文件，审核高等学校设置、更名、撤销与调整，统筹指导各类高等教育和继续教育，指导改进高等教育评估工作。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caps w:val="0"/>
          <w:color w:val="auto"/>
          <w:spacing w:val="0"/>
          <w:kern w:val="2"/>
          <w:sz w:val="32"/>
          <w:szCs w:val="32"/>
          <w:shd w:val="clear" w:color="auto" w:fill="FFFFFF"/>
          <w:lang w:bidi="ar-SA"/>
        </w:rPr>
      </w:pPr>
      <w:r>
        <w:rPr>
          <w:rFonts w:hint="default" w:ascii="Times New Roman" w:hAnsi="Times New Roman" w:eastAsia="仿宋" w:cs="Times New Roman"/>
          <w:i w:val="0"/>
          <w:caps w:val="0"/>
          <w:color w:val="auto"/>
          <w:spacing w:val="0"/>
          <w:kern w:val="2"/>
          <w:sz w:val="32"/>
          <w:szCs w:val="32"/>
          <w:shd w:val="clear" w:color="auto" w:fill="FFFFFF"/>
          <w:lang w:bidi="ar-SA"/>
        </w:rPr>
        <w:t>(七)负责本部门教育经费的统筹管理，参与拟定教育经费筹措、教育拨款、教育基建投资的政策，负责统计全省教育经费投入情况，监测全省教育经费的筹措和使用情况，负责国内外对我省教育援助和教育贷款的管理。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caps w:val="0"/>
          <w:color w:val="auto"/>
          <w:spacing w:val="0"/>
          <w:kern w:val="2"/>
          <w:sz w:val="32"/>
          <w:szCs w:val="32"/>
          <w:shd w:val="clear" w:color="auto" w:fill="FFFFFF"/>
          <w:lang w:bidi="ar-SA"/>
        </w:rPr>
      </w:pPr>
      <w:r>
        <w:rPr>
          <w:rFonts w:hint="default" w:ascii="Times New Roman" w:hAnsi="Times New Roman" w:eastAsia="仿宋" w:cs="Times New Roman"/>
          <w:i w:val="0"/>
          <w:caps w:val="0"/>
          <w:color w:val="auto"/>
          <w:spacing w:val="0"/>
          <w:kern w:val="2"/>
          <w:sz w:val="32"/>
          <w:szCs w:val="32"/>
          <w:shd w:val="clear" w:color="auto" w:fill="FFFFFF"/>
          <w:lang w:bidi="ar-SA"/>
        </w:rPr>
        <w:t>(八)指导各级各类学校的思想政治工作、德育工作、体育卫生与艺术教育工作和国防教育工作。指导高等学校党建工作、统战工作、对台工作和稳定工作。指导中小学校外教育工作。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caps w:val="0"/>
          <w:color w:val="auto"/>
          <w:spacing w:val="0"/>
          <w:kern w:val="2"/>
          <w:sz w:val="32"/>
          <w:szCs w:val="32"/>
          <w:shd w:val="clear" w:color="auto" w:fill="FFFFFF"/>
          <w:lang w:bidi="ar-SA"/>
        </w:rPr>
      </w:pPr>
      <w:r>
        <w:rPr>
          <w:rFonts w:hint="default" w:ascii="Times New Roman" w:hAnsi="Times New Roman" w:eastAsia="仿宋" w:cs="Times New Roman"/>
          <w:i w:val="0"/>
          <w:caps w:val="0"/>
          <w:color w:val="auto"/>
          <w:spacing w:val="0"/>
          <w:kern w:val="2"/>
          <w:sz w:val="32"/>
          <w:szCs w:val="32"/>
          <w:shd w:val="clear" w:color="auto" w:fill="FFFFFF"/>
          <w:lang w:bidi="ar-SA"/>
        </w:rPr>
        <w:t>(九)主管全省教师工作，组织实施教师资格制度，指导教育系统人才队伍建设。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caps w:val="0"/>
          <w:color w:val="auto"/>
          <w:spacing w:val="0"/>
          <w:kern w:val="2"/>
          <w:sz w:val="32"/>
          <w:szCs w:val="32"/>
          <w:shd w:val="clear" w:color="auto" w:fill="FFFFFF"/>
          <w:lang w:bidi="ar-SA"/>
        </w:rPr>
      </w:pPr>
      <w:r>
        <w:rPr>
          <w:rFonts w:hint="default" w:ascii="Times New Roman" w:hAnsi="Times New Roman" w:eastAsia="仿宋" w:cs="Times New Roman"/>
          <w:i w:val="0"/>
          <w:caps w:val="0"/>
          <w:color w:val="auto"/>
          <w:spacing w:val="0"/>
          <w:kern w:val="2"/>
          <w:sz w:val="32"/>
          <w:szCs w:val="32"/>
          <w:shd w:val="clear" w:color="auto" w:fill="FFFFFF"/>
          <w:lang w:bidi="ar-SA"/>
        </w:rPr>
        <w:t>(十)负责各类高等、中等学历教育招生考试和学籍学历管理工作，拟定高等和中等学历教育招生计划，会同有关部门拟定普通高等学校毕业生就业政策，指导普通高等学校开展大学生就业创业工作。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caps w:val="0"/>
          <w:color w:val="auto"/>
          <w:spacing w:val="0"/>
          <w:kern w:val="2"/>
          <w:sz w:val="32"/>
          <w:szCs w:val="32"/>
          <w:shd w:val="clear" w:color="auto" w:fill="FFFFFF"/>
          <w:lang w:bidi="ar-SA"/>
        </w:rPr>
      </w:pPr>
      <w:r>
        <w:rPr>
          <w:rFonts w:hint="default" w:ascii="Times New Roman" w:hAnsi="Times New Roman" w:eastAsia="仿宋" w:cs="Times New Roman"/>
          <w:i w:val="0"/>
          <w:caps w:val="0"/>
          <w:color w:val="auto"/>
          <w:spacing w:val="0"/>
          <w:kern w:val="2"/>
          <w:sz w:val="32"/>
          <w:szCs w:val="32"/>
          <w:shd w:val="clear" w:color="auto" w:fill="FFFFFF"/>
          <w:lang w:bidi="ar-SA"/>
        </w:rPr>
        <w:t>(十一)规划、指导高等学校的自然科学和哲学、社会科学研究，协调、指导高等学校参与国家、省创新体系建设和承担国家、省重大哲学社会科学研究项目、科技重大专项等各类科研计划的实施工作，指导高等学校高新技术应用研究和推广、科研成果转化和产学研结合等工作，指导高等学校科技和人文社科创新平台的发展建设，指导教育信息化工作。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caps w:val="0"/>
          <w:color w:val="auto"/>
          <w:spacing w:val="0"/>
          <w:kern w:val="2"/>
          <w:sz w:val="32"/>
          <w:szCs w:val="32"/>
          <w:shd w:val="clear" w:color="auto" w:fill="FFFFFF"/>
          <w:lang w:bidi="ar-SA"/>
        </w:rPr>
      </w:pPr>
      <w:r>
        <w:rPr>
          <w:rFonts w:hint="default" w:ascii="Times New Roman" w:hAnsi="Times New Roman" w:eastAsia="仿宋" w:cs="Times New Roman"/>
          <w:i w:val="0"/>
          <w:caps w:val="0"/>
          <w:color w:val="auto"/>
          <w:spacing w:val="0"/>
          <w:kern w:val="2"/>
          <w:sz w:val="32"/>
          <w:szCs w:val="32"/>
          <w:shd w:val="clear" w:color="auto" w:fill="FFFFFF"/>
          <w:lang w:bidi="ar-SA"/>
        </w:rPr>
        <w:t>(十二)组织指导全省教育方面的国际合作与交流，负责全省出国留学工作，制定出国留学、来晋留学和中外合作办学管理工作的政策，规划、指导和管理各级各类学校汉语国际推广工作，会同有关部门管理教育系统引进国外智力工作，开展与港澳台的教育合作与交流工作。审批举办国际教育展览。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caps w:val="0"/>
          <w:color w:val="auto"/>
          <w:spacing w:val="0"/>
          <w:kern w:val="2"/>
          <w:sz w:val="32"/>
          <w:szCs w:val="32"/>
          <w:shd w:val="clear" w:color="auto" w:fill="FFFFFF"/>
          <w:lang w:bidi="ar-SA"/>
        </w:rPr>
      </w:pPr>
      <w:r>
        <w:rPr>
          <w:rFonts w:hint="default" w:ascii="Times New Roman" w:hAnsi="Times New Roman" w:eastAsia="仿宋" w:cs="Times New Roman"/>
          <w:i w:val="0"/>
          <w:caps w:val="0"/>
          <w:color w:val="auto"/>
          <w:spacing w:val="0"/>
          <w:kern w:val="2"/>
          <w:sz w:val="32"/>
          <w:szCs w:val="32"/>
          <w:shd w:val="clear" w:color="auto" w:fill="FFFFFF"/>
          <w:lang w:bidi="ar-SA"/>
        </w:rPr>
        <w:t>(十三)负责贯彻落实国家语言文字工作方针、政策，组织协调、监督检查汉语语言文字的规范化建设，指导推广普通话工作和普通话师资培训工作。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caps w:val="0"/>
          <w:color w:val="auto"/>
          <w:spacing w:val="0"/>
          <w:kern w:val="2"/>
          <w:sz w:val="32"/>
          <w:szCs w:val="32"/>
          <w:shd w:val="clear" w:color="auto" w:fill="FFFFFF"/>
          <w:lang w:bidi="ar-SA"/>
        </w:rPr>
      </w:pPr>
      <w:r>
        <w:rPr>
          <w:rFonts w:hint="default" w:ascii="Times New Roman" w:hAnsi="Times New Roman" w:eastAsia="仿宋" w:cs="Times New Roman"/>
          <w:i w:val="0"/>
          <w:caps w:val="0"/>
          <w:color w:val="auto"/>
          <w:spacing w:val="0"/>
          <w:kern w:val="2"/>
          <w:sz w:val="32"/>
          <w:szCs w:val="32"/>
          <w:shd w:val="clear" w:color="auto" w:fill="FFFFFF"/>
          <w:lang w:bidi="ar-SA"/>
        </w:rPr>
        <w:t>(十四)负责全省学位授予与研究生教育工作，实施国家的学位制度。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caps w:val="0"/>
          <w:color w:val="auto"/>
          <w:spacing w:val="0"/>
          <w:kern w:val="2"/>
          <w:sz w:val="32"/>
          <w:szCs w:val="32"/>
          <w:shd w:val="clear" w:color="auto" w:fill="FFFFFF"/>
          <w:lang w:bidi="ar-SA"/>
        </w:rPr>
        <w:t>(十五)指导全省成人教育工作。承担民办教育的统筹规划、综合协调和宏观管理的有关工作。会同有关部门指导职工教育、岗位培训和农民实用技术培训工作。 </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kern w:val="2"/>
          <w:sz w:val="32"/>
          <w:szCs w:val="32"/>
          <w:lang w:val="zh-CN" w:eastAsia="zh-CN" w:bidi="zh-CN"/>
        </w:rPr>
      </w:pPr>
      <w:r>
        <w:rPr>
          <w:rFonts w:hint="eastAsia" w:ascii="黑体" w:hAnsi="黑体" w:eastAsia="黑体" w:cs="黑体"/>
          <w:b w:val="0"/>
          <w:bCs/>
          <w:kern w:val="2"/>
          <w:sz w:val="32"/>
          <w:szCs w:val="32"/>
          <w:lang w:val="zh-CN" w:eastAsia="zh-CN" w:bidi="zh-CN"/>
        </w:rPr>
        <w:t>二、机构设置情况</w:t>
      </w:r>
    </w:p>
    <w:p>
      <w:pPr>
        <w:pStyle w:val="6"/>
        <w:pageBreakBefore w:val="0"/>
        <w:kinsoku/>
        <w:wordWrap/>
        <w:overflowPunct/>
        <w:topLinePunct w:val="0"/>
        <w:autoSpaceDE/>
        <w:autoSpaceDN/>
        <w:bidi w:val="0"/>
        <w:adjustRightInd/>
        <w:snapToGrid/>
        <w:spacing w:line="560" w:lineRule="exact"/>
        <w:ind w:right="597"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山西省教育厅（本级）内设职能处室2</w:t>
      </w:r>
      <w:r>
        <w:rPr>
          <w:rFonts w:hint="eastAsia" w:ascii="Times New Roman" w:hAnsi="Times New Roman" w:cs="Times New Roman"/>
          <w:i w:val="0"/>
          <w:caps w:val="0"/>
          <w:color w:val="auto"/>
          <w:spacing w:val="0"/>
          <w:kern w:val="2"/>
          <w:sz w:val="32"/>
          <w:szCs w:val="32"/>
          <w:shd w:val="clear" w:color="auto" w:fill="FFFFFF"/>
          <w:lang w:val="en-US" w:eastAsia="zh-CN" w:bidi="ar-SA"/>
        </w:rPr>
        <w:t>3</w:t>
      </w: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个。分别是：办公室、工委组织部、工委宣传部、工委统战部、安全稳定工作处、政策法规处、发展规划处、综合改革处、人事处、财务处、基础教育处、职业教育</w:t>
      </w:r>
      <w:r>
        <w:rPr>
          <w:rFonts w:hint="eastAsia" w:ascii="Times New Roman" w:hAnsi="Times New Roman" w:cs="Times New Roman"/>
          <w:i w:val="0"/>
          <w:caps w:val="0"/>
          <w:color w:val="auto"/>
          <w:spacing w:val="0"/>
          <w:kern w:val="2"/>
          <w:sz w:val="32"/>
          <w:szCs w:val="32"/>
          <w:shd w:val="clear" w:color="auto" w:fill="FFFFFF"/>
          <w:lang w:val="en-US" w:eastAsia="zh-CN" w:bidi="ar-SA"/>
        </w:rPr>
        <w:t>与成人教育</w:t>
      </w: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处、高等教育处、省人民政府教育督导室、教师工作处、体育卫生与艺术处、科技与信息化处、学生工作与学籍管理处、学位管理与研究生教育处、语言文字工作处、国际合作与交流处、机关党委、离退休处。</w:t>
      </w:r>
    </w:p>
    <w:p>
      <w:pPr>
        <w:pageBreakBefore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sz w:val="32"/>
          <w:szCs w:val="32"/>
        </w:rPr>
      </w:pPr>
      <w:r>
        <w:rPr>
          <w:rFonts w:hint="eastAsia" w:ascii="黑体" w:hAnsi="黑体" w:eastAsia="黑体"/>
          <w:sz w:val="32"/>
          <w:szCs w:val="32"/>
        </w:rPr>
        <w:t xml:space="preserve"> 20</w:t>
      </w:r>
      <w:r>
        <w:rPr>
          <w:rFonts w:ascii="黑体" w:hAnsi="黑体" w:eastAsia="黑体"/>
          <w:sz w:val="32"/>
          <w:szCs w:val="32"/>
        </w:rPr>
        <w:t>20</w:t>
      </w:r>
      <w:r>
        <w:rPr>
          <w:rFonts w:hint="eastAsia" w:ascii="黑体" w:hAnsi="黑体" w:eastAsia="黑体"/>
          <w:sz w:val="32"/>
          <w:szCs w:val="32"/>
        </w:rPr>
        <w:t>年度部门决算报表</w:t>
      </w:r>
    </w:p>
    <w:p>
      <w:pPr>
        <w:pStyle w:val="2"/>
        <w:pageBreakBefore w:val="0"/>
        <w:numPr>
          <w:ilvl w:val="0"/>
          <w:numId w:val="0"/>
        </w:numPr>
        <w:kinsoku/>
        <w:wordWrap/>
        <w:overflowPunct/>
        <w:topLinePunct w:val="0"/>
        <w:autoSpaceDE/>
        <w:autoSpaceDN/>
        <w:bidi w:val="0"/>
        <w:adjustRightInd/>
        <w:snapToGrid/>
        <w:spacing w:line="560" w:lineRule="exact"/>
        <w:textAlignment w:val="auto"/>
        <w:rPr>
          <w:rFonts w:hint="eastAsia"/>
        </w:rPr>
        <w:sectPr>
          <w:footerReference r:id="rId5" w:type="default"/>
          <w:pgSz w:w="11906" w:h="16838"/>
          <w:pgMar w:top="1587" w:right="1474" w:bottom="1474" w:left="1474" w:header="851" w:footer="992" w:gutter="0"/>
          <w:pgNumType w:fmt="numberInDash" w:start="1"/>
          <w:cols w:space="425" w:num="1"/>
          <w:docGrid w:type="lines" w:linePitch="312" w:charSpace="0"/>
        </w:sectPr>
      </w:pPr>
    </w:p>
    <w:p>
      <w:pPr>
        <w:numPr>
          <w:ilvl w:val="0"/>
          <w:numId w:val="2"/>
        </w:numPr>
        <w:ind w:firstLine="640"/>
        <w:rPr>
          <w:rFonts w:hint="eastAsia" w:ascii="黑体" w:hAnsi="黑体" w:eastAsia="黑体" w:cs="黑体"/>
          <w:sz w:val="32"/>
          <w:szCs w:val="32"/>
        </w:rPr>
      </w:pPr>
      <w:r>
        <w:rPr>
          <w:rFonts w:hint="eastAsia" w:ascii="黑体" w:hAnsi="黑体" w:eastAsia="黑体" w:cs="黑体"/>
          <w:sz w:val="32"/>
          <w:szCs w:val="32"/>
        </w:rPr>
        <w:t>收入支出决算总表</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21"/>
        <w:gridCol w:w="688"/>
        <w:gridCol w:w="3032"/>
        <w:gridCol w:w="3717"/>
        <w:gridCol w:w="935"/>
        <w:gridCol w:w="1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000" w:type="pct"/>
            <w:gridSpan w:val="6"/>
            <w:tcBorders>
              <w:top w:val="nil"/>
              <w:left w:val="nil"/>
              <w:bottom w:val="nil"/>
              <w:right w:val="single" w:color="80808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7"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88"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35"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6"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90" w:type="pct"/>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部门：山西省教育厅（本级）</w:t>
            </w:r>
          </w:p>
        </w:tc>
        <w:tc>
          <w:tcPr>
            <w:tcW w:w="247"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88" w:type="pct"/>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2020年度</w:t>
            </w:r>
          </w:p>
        </w:tc>
        <w:tc>
          <w:tcPr>
            <w:tcW w:w="1335"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6"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90" w:type="pct"/>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637"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2362" w:type="pct"/>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69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169,808,392.44</w:t>
            </w: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169,424,269.59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9,188,065.86</w:t>
            </w: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2,714,900.00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1,209,150.00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282,390.00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178,996,458.30</w:t>
            </w: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173,948,909.59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w:t>
            </w: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19,617,881.47</w:t>
            </w: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24,665,430.18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01"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47" w:type="pct"/>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198,614,339.77</w:t>
            </w:r>
          </w:p>
        </w:tc>
        <w:tc>
          <w:tcPr>
            <w:tcW w:w="13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69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198,614,339.77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000" w:type="pct"/>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注：本表反映部门本年度的总收支和年末结转结余情况。本套报表金额单位转换时可能存在尾数误差。</w:t>
            </w:r>
          </w:p>
        </w:tc>
      </w:tr>
    </w:tbl>
    <w:p>
      <w:pPr>
        <w:rPr>
          <w:rFonts w:hint="eastAsia" w:ascii="仿宋_GB2312" w:hAnsi="楷体"/>
          <w:sz w:val="32"/>
          <w:szCs w:val="32"/>
        </w:rPr>
      </w:pPr>
      <w:r>
        <w:rPr>
          <w:rFonts w:hint="eastAsia" w:ascii="仿宋_GB2312" w:hAnsi="楷体"/>
          <w:sz w:val="32"/>
          <w:szCs w:val="32"/>
        </w:rPr>
        <w:br w:type="page"/>
      </w:r>
    </w:p>
    <w:p>
      <w:pPr>
        <w:numPr>
          <w:ilvl w:val="0"/>
          <w:numId w:val="3"/>
        </w:numPr>
        <w:ind w:firstLine="640"/>
        <w:rPr>
          <w:rFonts w:hint="eastAsia" w:ascii="仿宋_GB2312" w:hAnsi="楷体"/>
          <w:sz w:val="32"/>
          <w:szCs w:val="32"/>
        </w:rPr>
      </w:pPr>
      <w:r>
        <w:rPr>
          <w:rFonts w:hint="eastAsia" w:ascii="仿宋_GB2312" w:hAnsi="楷体"/>
          <w:sz w:val="32"/>
          <w:szCs w:val="32"/>
        </w:rPr>
        <w:t>收入决算表</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90"/>
        <w:gridCol w:w="36"/>
        <w:gridCol w:w="36"/>
        <w:gridCol w:w="3430"/>
        <w:gridCol w:w="1533"/>
        <w:gridCol w:w="1441"/>
        <w:gridCol w:w="784"/>
        <w:gridCol w:w="801"/>
        <w:gridCol w:w="804"/>
        <w:gridCol w:w="804"/>
        <w:gridCol w:w="1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000" w:type="pct"/>
            <w:gridSpan w:val="11"/>
            <w:tcBorders>
              <w:top w:val="nil"/>
              <w:left w:val="nil"/>
              <w:bottom w:val="nil"/>
              <w:right w:val="single" w:color="80808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38"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32"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51"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7"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2"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8"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9"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9"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84" w:type="pct"/>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38" w:type="pct"/>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部门：山西省教育厅（本级）</w:t>
            </w:r>
          </w:p>
        </w:tc>
        <w:tc>
          <w:tcPr>
            <w:tcW w:w="12"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32"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51"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7" w:type="pct"/>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2020年度</w:t>
            </w:r>
          </w:p>
        </w:tc>
        <w:tc>
          <w:tcPr>
            <w:tcW w:w="282"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8"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9"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9"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84" w:type="pct"/>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295" w:type="pct"/>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51"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517"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282"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288"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289"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289"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484"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232" w:type="pct"/>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551"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2"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4"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2" w:type="pct"/>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1"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2"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4"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2" w:type="pct"/>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1"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2"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4"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295" w:type="pct"/>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51"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7"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2"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8"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9"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9"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84"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295" w:type="pct"/>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178,996,458.30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169,808,392.44</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9,188,065.86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3,200.00</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20132</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组织事务</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3,200.00</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2013299</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其他组织事务支出</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3,200.00</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174,558,968.30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165,370,902.44</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9,188,065.86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20501</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教育管理事务</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51,268,043.45</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42,079,977.59</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9,188,065.86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2050101</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22,659,895.81</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22,234,724.50</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425,171.31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2050199</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其他教育管理事务支出</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28,608,147.64</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19,845,253.09</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8,762,894.55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77,308,040.85</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77,308,040.85</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2050205</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高等教育</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21,671,240.85</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21,671,240.85</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2050299</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其他普通教育支出</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55,636,800.00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55,636,800.00</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20503</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职业教育</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32,935,600.00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32,935,600.00</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2050302</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中等职业教育</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11,240,000.00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11,240,000.00</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2050305</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高等职业教育</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21,695,600.00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21,695,600.00</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20506</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留学教育</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11,764,800.00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11,764,800.00</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2050601</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出国留学教育</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8,315,000.00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8,315,000.00</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2050699</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其他留学教育支出</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3,449,800.00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3,449,800.00</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20508</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进修及培训</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1,282,484.00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1,282,484.00</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2050801</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教师进修</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1,282,484.00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1,282,484.00</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科学技术支出</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315,000.00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315,000.00</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20603</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应用研究</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315,000.00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315,000.00</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2060399</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其他应用研究支出</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315,000.00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315,000.00</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2,714,900.00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2,714,900.00</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2,714,900.00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2,714,900.00</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2080501</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行政单位离退休</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1,294,700.00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1,294,700.00</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1,420,200.00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1,420,200.00</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1,122,000.00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1,122,000.00</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21007</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计划生育事务</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129,000.00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129,000.00</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2100799</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其他计划生育事务支出</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129,000.00</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993,000.00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993,000.00</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815,500.00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815,500.00</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2101103</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282,390.00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282,390.00</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22999</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55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282,390.00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282,390.00</w:t>
            </w:r>
          </w:p>
        </w:tc>
        <w:tc>
          <w:tcPr>
            <w:tcW w:w="2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3"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2299901</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55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282,390.00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282,390.00</w:t>
            </w:r>
          </w:p>
        </w:tc>
        <w:tc>
          <w:tcPr>
            <w:tcW w:w="28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000" w:type="pct"/>
            <w:gridSpan w:val="11"/>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 ：本表反映部门本年度取得的各项收入情况。</w:t>
            </w:r>
          </w:p>
        </w:tc>
      </w:tr>
    </w:tbl>
    <w:p>
      <w:pPr>
        <w:numPr>
          <w:ilvl w:val="0"/>
          <w:numId w:val="0"/>
        </w:numPr>
        <w:ind w:leftChars="0"/>
        <w:rPr>
          <w:rFonts w:hint="eastAsia" w:ascii="仿宋_GB2312" w:hAnsi="楷体"/>
          <w:sz w:val="32"/>
          <w:szCs w:val="32"/>
          <w:lang w:val="en-US" w:eastAsia="zh-CN"/>
        </w:rPr>
      </w:pPr>
      <w:r>
        <w:rPr>
          <w:rFonts w:hint="eastAsia" w:ascii="仿宋_GB2312" w:hAnsi="楷体"/>
          <w:sz w:val="32"/>
          <w:szCs w:val="32"/>
          <w:lang w:val="en-US" w:eastAsia="zh-CN"/>
        </w:rPr>
        <w:t xml:space="preserve">    </w:t>
      </w:r>
    </w:p>
    <w:p>
      <w:pPr>
        <w:rPr>
          <w:rFonts w:hint="eastAsia" w:ascii="仿宋_GB2312" w:hAnsi="楷体"/>
          <w:sz w:val="32"/>
          <w:szCs w:val="32"/>
          <w:lang w:val="en-US" w:eastAsia="zh-CN"/>
        </w:rPr>
      </w:pPr>
      <w:r>
        <w:rPr>
          <w:rFonts w:hint="eastAsia" w:ascii="仿宋_GB2312" w:hAnsi="楷体"/>
          <w:sz w:val="32"/>
          <w:szCs w:val="32"/>
          <w:lang w:val="en-US" w:eastAsia="zh-CN"/>
        </w:rPr>
        <w:br w:type="page"/>
      </w:r>
    </w:p>
    <w:p>
      <w:pPr>
        <w:numPr>
          <w:ilvl w:val="0"/>
          <w:numId w:val="0"/>
        </w:numPr>
        <w:ind w:leftChars="0"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支出决算表</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90"/>
        <w:gridCol w:w="36"/>
        <w:gridCol w:w="37"/>
        <w:gridCol w:w="3430"/>
        <w:gridCol w:w="1525"/>
        <w:gridCol w:w="1341"/>
        <w:gridCol w:w="1441"/>
        <w:gridCol w:w="869"/>
        <w:gridCol w:w="972"/>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000" w:type="pct"/>
            <w:gridSpan w:val="10"/>
            <w:tcBorders>
              <w:top w:val="nil"/>
              <w:left w:val="nil"/>
              <w:bottom w:val="nil"/>
              <w:right w:val="single" w:color="80808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38"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32"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49"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81"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kern w:val="2"/>
                <w:sz w:val="22"/>
                <w:szCs w:val="22"/>
                <w:u w:val="none"/>
                <w:lang w:val="en-US" w:eastAsia="zh-CN" w:bidi="ar-SA"/>
              </w:rPr>
            </w:pPr>
          </w:p>
        </w:tc>
        <w:tc>
          <w:tcPr>
            <w:tcW w:w="517"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50"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88" w:type="pct"/>
            <w:tcBorders>
              <w:top w:val="nil"/>
              <w:left w:val="nil"/>
              <w:bottom w:val="nil"/>
              <w:right w:val="single" w:color="80808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38"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32"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49"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81"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kern w:val="2"/>
                <w:sz w:val="22"/>
                <w:szCs w:val="22"/>
                <w:u w:val="none"/>
                <w:lang w:val="en-US" w:eastAsia="zh-CN" w:bidi="ar-SA"/>
              </w:rPr>
            </w:pPr>
          </w:p>
        </w:tc>
        <w:tc>
          <w:tcPr>
            <w:tcW w:w="517"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50"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88" w:type="pct"/>
            <w:tcBorders>
              <w:top w:val="nil"/>
              <w:left w:val="nil"/>
              <w:bottom w:val="nil"/>
              <w:right w:val="single" w:color="80808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38"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32"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49"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81"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7"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50"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88" w:type="pct"/>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38" w:type="pct"/>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部门：山西省教育厅（本级）</w:t>
            </w:r>
          </w:p>
        </w:tc>
        <w:tc>
          <w:tcPr>
            <w:tcW w:w="12"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32"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49" w:type="pct"/>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2020年度</w:t>
            </w:r>
          </w:p>
        </w:tc>
        <w:tc>
          <w:tcPr>
            <w:tcW w:w="481"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7"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50"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88" w:type="pct"/>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297" w:type="pct"/>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49"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481"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517"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313"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350"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488"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232" w:type="pct"/>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54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1"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0"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8"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2" w:type="pct"/>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1"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0"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8"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2" w:type="pct"/>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1"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0"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8"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297" w:type="pct"/>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49"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81"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7"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3"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50"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88"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297" w:type="pct"/>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173,948,909.59</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29,567,468.65</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144,381,440.94</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3,200.00</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3,200.00</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20132</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组织事务</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3,200.00</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3,200.00</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2013299</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其他组织事务支出</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3,200.00</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3,200.00</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169,424,269.59</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25,730,568.65</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143,693,700.94</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20501</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教育管理事务</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45,860,144.74</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25,730,568.65</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20,129,576.09</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2050101</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22,635,980.95</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22,351,657.95</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284,323.00</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2050199</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其他教育管理事务支出</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23,224,163.79</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3,378,910.70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19,845,253.09</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77,308,040.85</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77,308,040.85</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2050205</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高等教育</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21,671,240.85</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21,671,240.85</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2050299</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其他普通教育支出</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55,636,800.00</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55,636,800.00</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20503</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职业教育</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33,208,800.00</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33,208,800.00</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2050302</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中等职业教育</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11,513,200.00</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11,513,200.00</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2050305</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高等职业教育</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21,695,600.00</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21,695,600.00</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20506</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留学教育</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11,764,800.00</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11,764,800.00</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2050601</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出国留学教育</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8,315,000.00</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8,315,000.00</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2050699</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其他留学教育支出</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3,449,800.00</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3,449,800.00</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20508</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进修及培训</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1,282,484.00</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1,282,484.00</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2050801</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教师进修</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1,282,484.00</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1,282,484.00</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科学技术支出</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315,000.00</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315,000.00</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20603</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应用研究</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315,000.00</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315,000.00</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2060399</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其他应用研究支出</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315,000.00</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315,000.00</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2,714,900.00</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2,714,900.00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2,714,900.00</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2,714,900.00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2080501</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行政单位离退休</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1,294,700.00</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1,294,700.00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1,420,200.00</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1,420,200.00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1,209,150.00</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1,122,000.00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87,150.00</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87,150.00</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87,150.00</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2100409</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重大公共卫生服务</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87,150.00</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87,150.00</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21007</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计划生育事务</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129,000.00</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129,000.00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2100799</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其他计划生育事务支出</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129,000.00</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993,000.00</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993,000.00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815,500.00</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815,500.00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2101103</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282,390.00</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282,390.00</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22999</w:t>
            </w:r>
          </w:p>
        </w:tc>
        <w:tc>
          <w:tcPr>
            <w:tcW w:w="123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549"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282,390.00</w:t>
            </w:r>
          </w:p>
        </w:tc>
        <w:tc>
          <w:tcPr>
            <w:tcW w:w="48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282,390.00</w:t>
            </w:r>
          </w:p>
        </w:tc>
        <w:tc>
          <w:tcPr>
            <w:tcW w:w="31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4"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2299901</w:t>
            </w:r>
          </w:p>
        </w:tc>
        <w:tc>
          <w:tcPr>
            <w:tcW w:w="1232"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54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282,390.00</w:t>
            </w:r>
          </w:p>
        </w:tc>
        <w:tc>
          <w:tcPr>
            <w:tcW w:w="48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282,390.00</w:t>
            </w:r>
          </w:p>
        </w:tc>
        <w:tc>
          <w:tcPr>
            <w:tcW w:w="31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000" w:type="pct"/>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rPr>
          <w:rFonts w:hint="eastAsia" w:ascii="仿宋_GB2312" w:hAnsi="楷体"/>
          <w:sz w:val="32"/>
          <w:szCs w:val="32"/>
          <w:lang w:eastAsia="zh-CN"/>
        </w:rPr>
      </w:pPr>
      <w:r>
        <w:rPr>
          <w:rFonts w:hint="eastAsia" w:ascii="仿宋_GB2312" w:hAnsi="楷体"/>
          <w:sz w:val="32"/>
          <w:szCs w:val="32"/>
          <w:lang w:eastAsia="zh-CN"/>
        </w:rPr>
        <w:br w:type="page"/>
      </w: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财政拨款收入支出决算总表</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90"/>
        <w:gridCol w:w="270"/>
        <w:gridCol w:w="1430"/>
        <w:gridCol w:w="3030"/>
        <w:gridCol w:w="1050"/>
        <w:gridCol w:w="1430"/>
        <w:gridCol w:w="1568"/>
        <w:gridCol w:w="739"/>
        <w:gridCol w:w="1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0" w:type="auto"/>
            <w:gridSpan w:val="9"/>
            <w:tcBorders>
              <w:top w:val="nil"/>
              <w:left w:val="nil"/>
              <w:bottom w:val="nil"/>
              <w:right w:val="single" w:color="80808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部门：山西省教育厅（本级）</w:t>
            </w:r>
          </w:p>
        </w:tc>
        <w:tc>
          <w:tcPr>
            <w:tcW w:w="0" w:type="auto"/>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2020年度</w:t>
            </w:r>
          </w:p>
        </w:tc>
        <w:tc>
          <w:tcPr>
            <w:tcW w:w="0" w:type="auto"/>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0" w:type="auto"/>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0" w:type="auto"/>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c>
          <w:tcPr>
            <w:tcW w:w="0" w:type="auto"/>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169,808,392.44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165,644,102.44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165,644,102.44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315,000.00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315,000.00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2,714,900.00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2,714,900.00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1,209,150.00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1,209,150.00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282,390.00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282,390.00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169,808,392.44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170,168,742.44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170,168,742.44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4,284,761.17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3,924,411.17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3,924,411.17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4,284,761.17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174,093,153.61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174,093,153.61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174,093,153.61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rPr>
          <w:rFonts w:hint="eastAsia"/>
        </w:rPr>
      </w:pPr>
      <w:r>
        <w:rPr>
          <w:rFonts w:hint="eastAsia"/>
        </w:rPr>
        <w:br w:type="page"/>
      </w:r>
    </w:p>
    <w:p>
      <w:pPr>
        <w:rPr>
          <w:rFonts w:hint="eastAsia" w:ascii="黑体" w:hAnsi="黑体" w:eastAsia="黑体" w:cs="黑体"/>
        </w:rPr>
      </w:pPr>
    </w:p>
    <w:p>
      <w:pPr>
        <w:ind w:firstLine="640"/>
        <w:rPr>
          <w:rFonts w:hint="eastAsia" w:ascii="黑体" w:hAnsi="黑体" w:eastAsia="黑体" w:cs="黑体"/>
          <w:sz w:val="32"/>
          <w:szCs w:val="32"/>
        </w:rPr>
      </w:pPr>
      <w:r>
        <w:rPr>
          <w:rFonts w:hint="eastAsia" w:ascii="黑体" w:hAnsi="黑体" w:eastAsia="黑体" w:cs="黑体"/>
          <w:sz w:val="32"/>
          <w:szCs w:val="32"/>
        </w:rPr>
        <w:t>五、一般公共预算财政拨款支出决算表（一）</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79"/>
        <w:gridCol w:w="39"/>
        <w:gridCol w:w="42"/>
        <w:gridCol w:w="5991"/>
        <w:gridCol w:w="1589"/>
        <w:gridCol w:w="1475"/>
        <w:gridCol w:w="1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000" w:type="pct"/>
            <w:gridSpan w:val="7"/>
            <w:tcBorders>
              <w:top w:val="nil"/>
              <w:left w:val="nil"/>
              <w:bottom w:val="nil"/>
              <w:right w:val="single" w:color="80808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30"/>
                <w:szCs w:val="30"/>
                <w:u w:val="none"/>
                <w:lang w:val="en-US" w:eastAsia="zh-CN" w:bidi="ar"/>
              </w:rPr>
              <w:t>一般公共预算财政拨款支出决算表（一）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43"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53"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71"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0"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72" w:type="pct"/>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43" w:type="pct"/>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部门：山西省教育厅（本级）</w:t>
            </w:r>
          </w:p>
        </w:tc>
        <w:tc>
          <w:tcPr>
            <w:tcW w:w="14"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53" w:type="pct"/>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2020年度</w:t>
            </w:r>
          </w:p>
        </w:tc>
        <w:tc>
          <w:tcPr>
            <w:tcW w:w="571"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0"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72" w:type="pct"/>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325" w:type="pct"/>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674" w:type="pct"/>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153" w:type="pct"/>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571"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530"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572"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3" w:type="pct"/>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1"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2"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72" w:type="pct"/>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3" w:type="pct"/>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1"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2"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325" w:type="pct"/>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325" w:type="pct"/>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170,168,742.44</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25,787,301.50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144,381,440.94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3,200.00</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20132</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组织事务</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3,200.00</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2013299</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其他组织事务支出</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3,200.00</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165,644,102.44</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21,950,401.50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143,693,700.94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20501</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教育管理事务</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42,079,977.59</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21,950,401.50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20,129,576.09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2050101</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22,234,724.50</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21,950,401.50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284,323.00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2050199</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其他教育管理事务支出</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19,845,253.09</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19,845,253.09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77,308,040.85</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77,308,040.85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2050205</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高等教育</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21,671,240.85</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21,671,240.85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2050299</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其他普通教育支出</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55,636,800.00</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55,636,800.00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20503</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职业教育</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33,208,800.00</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33,208,800.00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2050302</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中等职业教育</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11,513,200.00</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11,513,200.00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2050305</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高等职业教育</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21,695,600.00</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21,695,600.00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20506</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留学教育</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11,764,800.00</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11,764,800.00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2050601</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出国留学教育</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8,315,000.00</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2050699</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其他留学教育支出</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3,449,800.00</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3,449,800.00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20508</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进修及培训</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1,282,484.00</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1,282,484.00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2050801</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教师进修</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1,282,484.00</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1,282,484.00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科学技术支出</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315,000.00</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20603</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应用研究</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315,000.00</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2060399</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其他应用研究支出</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315,000.00</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社会保障和就业支出</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2,714,900.00</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2,714,900.00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行政事业单位养老支出</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2,714,900.00</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2,714,900.00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2080501</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行政单位离退休</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1,294,700.00</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1,294,700.00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1,420,200.00</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1,420,200.00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1,209,150.00</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1,122,000.00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87,150.00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87,150.00</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87,150.00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2100409</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重大公共卫生服务</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87,150.00</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21007</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计划生育事务</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129,000.00</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129,000.00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2100799</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其他计划生育事务支出</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129,000.00</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129,000.00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993,000.00</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993,000.00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815,500.00</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815,500.00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2101103</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282,390.00</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282,390.00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22999</w:t>
            </w:r>
          </w:p>
        </w:tc>
        <w:tc>
          <w:tcPr>
            <w:tcW w:w="215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5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282,390.00</w:t>
            </w:r>
          </w:p>
        </w:tc>
        <w:tc>
          <w:tcPr>
            <w:tcW w:w="53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282,390.00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72"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2299901</w:t>
            </w:r>
          </w:p>
        </w:tc>
        <w:tc>
          <w:tcPr>
            <w:tcW w:w="2153"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57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282,390.00</w:t>
            </w:r>
          </w:p>
        </w:tc>
        <w:tc>
          <w:tcPr>
            <w:tcW w:w="53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282,390.00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trPr>
        <w:tc>
          <w:tcPr>
            <w:tcW w:w="5000" w:type="pct"/>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ind w:firstLine="640"/>
        <w:rPr>
          <w:rFonts w:hint="eastAsia" w:ascii="仿宋_GB2312" w:hAnsi="楷体"/>
          <w:sz w:val="32"/>
          <w:szCs w:val="32"/>
        </w:rPr>
      </w:pPr>
    </w:p>
    <w:p>
      <w:pPr>
        <w:ind w:firstLine="640"/>
        <w:rPr>
          <w:rFonts w:hint="eastAsia" w:ascii="黑体" w:hAnsi="黑体" w:eastAsia="黑体" w:cs="黑体"/>
          <w:sz w:val="32"/>
          <w:szCs w:val="32"/>
        </w:rPr>
      </w:pPr>
      <w:r>
        <w:rPr>
          <w:rFonts w:hint="eastAsia" w:ascii="黑体" w:hAnsi="黑体" w:eastAsia="黑体" w:cs="黑体"/>
          <w:sz w:val="32"/>
          <w:szCs w:val="32"/>
        </w:rPr>
        <w:t>六、一般公共预算财政拨款支出决算表（二）</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6"/>
        <w:gridCol w:w="1633"/>
        <w:gridCol w:w="724"/>
        <w:gridCol w:w="782"/>
        <w:gridCol w:w="457"/>
        <w:gridCol w:w="1100"/>
        <w:gridCol w:w="777"/>
        <w:gridCol w:w="777"/>
        <w:gridCol w:w="457"/>
        <w:gridCol w:w="1311"/>
        <w:gridCol w:w="565"/>
        <w:gridCol w:w="777"/>
        <w:gridCol w:w="457"/>
        <w:gridCol w:w="2077"/>
        <w:gridCol w:w="777"/>
        <w:gridCol w:w="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000" w:type="pct"/>
            <w:gridSpan w:val="16"/>
            <w:tcBorders>
              <w:top w:val="nil"/>
              <w:left w:val="nil"/>
              <w:bottom w:val="nil"/>
              <w:right w:val="single" w:color="80808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0"/>
                <w:szCs w:val="10"/>
                <w:u w:val="none"/>
              </w:rPr>
            </w:pPr>
            <w:r>
              <w:rPr>
                <w:rFonts w:hint="eastAsia" w:ascii="黑体" w:hAnsi="宋体" w:eastAsia="黑体" w:cs="黑体"/>
                <w:i w:val="0"/>
                <w:color w:val="000000"/>
                <w:kern w:val="0"/>
                <w:sz w:val="10"/>
                <w:szCs w:val="10"/>
                <w:u w:val="none"/>
                <w:lang w:val="en-US" w:eastAsia="zh-CN" w:bidi="ar"/>
              </w:rPr>
              <w:t>一般公共预算财政拨款支出决算表（二）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586"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60"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79"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164"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395"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79"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79"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164"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471"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03"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79"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164"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740"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79"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83" w:type="pct"/>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51" w:type="pct"/>
            <w:gridSpan w:val="2"/>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部门：山西省教育厅（本级）</w:t>
            </w:r>
          </w:p>
        </w:tc>
        <w:tc>
          <w:tcPr>
            <w:tcW w:w="260"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79"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164"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395"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79"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79" w:type="pct"/>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2020年度</w:t>
            </w:r>
          </w:p>
        </w:tc>
        <w:tc>
          <w:tcPr>
            <w:tcW w:w="164"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471"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03"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79"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164"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740"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79"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83" w:type="pct"/>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292" w:type="pct"/>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人员经费</w:t>
            </w:r>
          </w:p>
        </w:tc>
        <w:tc>
          <w:tcPr>
            <w:tcW w:w="3707" w:type="pct"/>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科目编码</w:t>
            </w:r>
          </w:p>
        </w:tc>
        <w:tc>
          <w:tcPr>
            <w:tcW w:w="586"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科目名称</w:t>
            </w:r>
          </w:p>
        </w:tc>
        <w:tc>
          <w:tcPr>
            <w:tcW w:w="260"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金额</w:t>
            </w:r>
          </w:p>
        </w:tc>
        <w:tc>
          <w:tcPr>
            <w:tcW w:w="279"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其中：基本支出</w:t>
            </w:r>
          </w:p>
        </w:tc>
        <w:tc>
          <w:tcPr>
            <w:tcW w:w="164"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科目编码</w:t>
            </w:r>
          </w:p>
        </w:tc>
        <w:tc>
          <w:tcPr>
            <w:tcW w:w="395"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科目名称</w:t>
            </w:r>
          </w:p>
        </w:tc>
        <w:tc>
          <w:tcPr>
            <w:tcW w:w="279"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金额</w:t>
            </w:r>
          </w:p>
        </w:tc>
        <w:tc>
          <w:tcPr>
            <w:tcW w:w="279"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其中：基本支出</w:t>
            </w:r>
          </w:p>
        </w:tc>
        <w:tc>
          <w:tcPr>
            <w:tcW w:w="164"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科目编码</w:t>
            </w:r>
          </w:p>
        </w:tc>
        <w:tc>
          <w:tcPr>
            <w:tcW w:w="471"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科目名称</w:t>
            </w:r>
          </w:p>
        </w:tc>
        <w:tc>
          <w:tcPr>
            <w:tcW w:w="203"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金额</w:t>
            </w:r>
          </w:p>
        </w:tc>
        <w:tc>
          <w:tcPr>
            <w:tcW w:w="279"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其中：基本支出</w:t>
            </w:r>
          </w:p>
        </w:tc>
        <w:tc>
          <w:tcPr>
            <w:tcW w:w="164"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科目编码</w:t>
            </w:r>
          </w:p>
        </w:tc>
        <w:tc>
          <w:tcPr>
            <w:tcW w:w="740"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科目名称</w:t>
            </w:r>
          </w:p>
        </w:tc>
        <w:tc>
          <w:tcPr>
            <w:tcW w:w="279"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金额</w:t>
            </w:r>
          </w:p>
        </w:tc>
        <w:tc>
          <w:tcPr>
            <w:tcW w:w="283"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其中：基本支出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4" w:type="pct"/>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c>
          <w:tcPr>
            <w:tcW w:w="586"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c>
          <w:tcPr>
            <w:tcW w:w="260"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c>
          <w:tcPr>
            <w:tcW w:w="27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c>
          <w:tcPr>
            <w:tcW w:w="164"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c>
          <w:tcPr>
            <w:tcW w:w="395"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c>
          <w:tcPr>
            <w:tcW w:w="27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c>
          <w:tcPr>
            <w:tcW w:w="27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c>
          <w:tcPr>
            <w:tcW w:w="164"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c>
          <w:tcPr>
            <w:tcW w:w="471"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c>
          <w:tcPr>
            <w:tcW w:w="203"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c>
          <w:tcPr>
            <w:tcW w:w="27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c>
          <w:tcPr>
            <w:tcW w:w="164"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c>
          <w:tcPr>
            <w:tcW w:w="740"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c>
          <w:tcPr>
            <w:tcW w:w="27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c>
          <w:tcPr>
            <w:tcW w:w="283"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301</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工资福利支出</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19,583,419.89</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18,599,407.89</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302</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商品和服务支出</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138,031,664.05</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5,262,821.11</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307</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债务利息及费用支出</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31011</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地上附着物和青苗补偿</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30101</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基本工资</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5,516,399.39</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5,516,399.39</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30201</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办公费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607,709.25</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393,783.77</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30701</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国内债务付息</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31012</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拆迁补偿</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30102</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津贴补贴</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3,298,019.50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3,298,019.50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30202</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印刷费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469,368.20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93,456.00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30702</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国外债务付息</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31013</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公务用车购置</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30103</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奖金</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6,130,513.00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5,185,301.00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30203</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咨询费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30703</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国内债务发行费用</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31019</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其他交通工具购置</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30106</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伙食补助费</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30204</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手续费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30704</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国外债务发行费用</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31021</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文物和陈列品购置</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30107</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绩效工资</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30205</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水费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309</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资本性支出（基本建设）</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31022</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无形资产购置</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30108</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机关事业单位基本养老保险缴费</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1,369,003.00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1,369,003.00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30206</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电费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21,262.71</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30901</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房屋构筑物构建</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31099</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其他资本性支出</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30109</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职业年金缴费</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30207</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邮电费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202,069.60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166,197.60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30902</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办公设备购置</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311</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对企业补助（基本建设）</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30110</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职工基本医疗保险缴费</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815,500.00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815,500.00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30208</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取暖费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30903</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专用设备购置</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31101</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资本金注入</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30111</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公务员医疗补助缴费</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177,500.00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177,500.00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30209</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物业管理费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863,532.00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30905</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基础设施建设</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31199</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其他对企业补助</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30112</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其他社会保障缴费</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51,197.00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51,197.00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30211</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差旅费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1,738,868.85</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1,448,069.72</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30906</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大型修缮</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312</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对企业补助</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30113</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住房公积金</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1,423,200.00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1,423,200.00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30212</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因公出国（境）费用</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30907</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信息网络及软件购置更新</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31201</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资本金注入</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30114</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医疗费</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30213</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维修（护）费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435,198.28</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192,697.58</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30908</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物资储备</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31203</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政府投资基金股权投资</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30199</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其他工资福利支出</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802,088.00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763,288.00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30214</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租赁费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3,480,270.00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30913</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公务用车购置</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31204</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费用补贴</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303</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对个人和家庭的补助</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11,584,615.50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1,925,072.50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30215</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会议费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620,643.00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324,640.00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30919</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其他交通工具购置</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31205</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利息补贴</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30301</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离休费</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758,150.70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758,150.70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30216</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培训费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62,313,195.70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126,511.00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30921</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文物和陈列品购置</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31299</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其他对企业补助</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30302</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退休费</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444,640.00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444,640.00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30217</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公务接待费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14,215.00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14,215.00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30922</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无形资产购置</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313</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对社会保障基金补助</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30303</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退职（役）费</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30218</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专用材料费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30999</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其他资本性支出</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31302</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对社会保障基金补助</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30304</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抚恤金</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535,984.80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523,696.80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30224</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被装购置费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310</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资本性支出</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969,043.00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31303</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补充全国社会保障基金</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30305</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生活补助</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11,200.00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11,200.00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30225</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专用燃料费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31001</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房屋构筑物构建</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399</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其他支出</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30306</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救济费</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30226</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劳务费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1,178,114.29</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261,789.14</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31002</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办公设备购置</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420,823.00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39906</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赠与</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30307</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医疗费补助</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35,000.00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35,000.00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30227</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委托业务费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7,066,233.40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317,903.53</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31003</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专用设备购置</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250,260.00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39907</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国家赔偿费用支出</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30308</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助学金</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8,035,000.00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30228</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工会经费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180,900.00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180,900.00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31005</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基础设施建设</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39908</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对民间非营利组织和群众性自治组织补贴</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30309</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奖励金</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128,910.00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128,910.00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30229</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福利费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356,030.50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279,462.50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31006</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大型修缮</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39999</w:t>
            </w: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其他支出</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30310</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个人农业生产补贴</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30231</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公务用车运行维护费</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119,186.77</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119,186.77</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31007</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信息网络及软件购置更新</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297,960.00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0"/>
                <w:szCs w:val="10"/>
                <w:u w:val="none"/>
              </w:rPr>
            </w:pP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30311</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代缴社会保险费</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30239</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其他交通费用</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1,180,454.00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1,164,585.00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31008</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物资储备</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0"/>
                <w:szCs w:val="10"/>
                <w:u w:val="none"/>
              </w:rPr>
            </w:pP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30399</w:t>
            </w: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其他对个人和家庭的补助</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1,635,730.00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23,475.00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30240</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税金及附加费用</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31009</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土地补偿</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0"/>
                <w:szCs w:val="10"/>
                <w:u w:val="none"/>
              </w:rPr>
            </w:pP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4"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58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0"/>
                <w:szCs w:val="10"/>
                <w:u w:val="none"/>
              </w:rPr>
            </w:pP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0"/>
                <w:szCs w:val="10"/>
                <w:u w:val="none"/>
              </w:rPr>
            </w:pP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30299</w:t>
            </w:r>
          </w:p>
        </w:tc>
        <w:tc>
          <w:tcPr>
            <w:tcW w:w="39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其他商品和服务支出</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57,184,412.50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179,423.50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31010</w:t>
            </w:r>
          </w:p>
        </w:tc>
        <w:tc>
          <w:tcPr>
            <w:tcW w:w="47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 xml:space="preserve">  安置补助</w:t>
            </w:r>
          </w:p>
        </w:tc>
        <w:tc>
          <w:tcPr>
            <w:tcW w:w="20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0.00</w:t>
            </w:r>
          </w:p>
        </w:tc>
        <w:tc>
          <w:tcPr>
            <w:tcW w:w="16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74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0"/>
                <w:szCs w:val="10"/>
                <w:u w:val="none"/>
              </w:rPr>
            </w:pP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51" w:type="pct"/>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人员经费合计</w:t>
            </w:r>
          </w:p>
        </w:tc>
        <w:tc>
          <w:tcPr>
            <w:tcW w:w="26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31,168,035.39</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20,524,480.39</w:t>
            </w:r>
          </w:p>
        </w:tc>
        <w:tc>
          <w:tcPr>
            <w:tcW w:w="3144" w:type="pct"/>
            <w:gridSpan w:val="10"/>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0"/>
                <w:szCs w:val="10"/>
                <w:u w:val="none"/>
              </w:rPr>
            </w:pPr>
            <w:r>
              <w:rPr>
                <w:rFonts w:hint="eastAsia" w:ascii="宋体" w:hAnsi="宋体" w:eastAsia="宋体" w:cs="宋体"/>
                <w:b/>
                <w:i w:val="0"/>
                <w:color w:val="000000"/>
                <w:kern w:val="0"/>
                <w:sz w:val="10"/>
                <w:szCs w:val="10"/>
                <w:u w:val="none"/>
                <w:lang w:val="en-US" w:eastAsia="zh-CN" w:bidi="ar"/>
              </w:rPr>
              <w:t>公用经费合计</w:t>
            </w:r>
          </w:p>
        </w:tc>
        <w:tc>
          <w:tcPr>
            <w:tcW w:w="27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139,000,707.05</w:t>
            </w:r>
          </w:p>
        </w:tc>
        <w:tc>
          <w:tcPr>
            <w:tcW w:w="28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5,262,821.11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000" w:type="pct"/>
            <w:gridSpan w:val="1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0"/>
                <w:szCs w:val="10"/>
                <w:u w:val="none"/>
                <w:lang w:val="en-US" w:eastAsia="zh-CN" w:bidi="ar"/>
              </w:rPr>
              <w:t>注：本表反映部门本年度一般公共预算财政拨款支出明细情况（其中包括基本支出明细情况）。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000" w:type="pct"/>
            <w:gridSpan w:val="16"/>
            <w:tcBorders>
              <w:top w:val="nil"/>
              <w:left w:val="nil"/>
              <w:bottom w:val="nil"/>
              <w:right w:val="single" w:color="80808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0"/>
                <w:szCs w:val="10"/>
                <w:u w:val="none"/>
              </w:rPr>
            </w:pPr>
          </w:p>
        </w:tc>
      </w:tr>
    </w:tbl>
    <w:p>
      <w:pPr>
        <w:ind w:firstLine="640"/>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七、一般公共预算财政拨款“三公”经费支出决算表</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90"/>
        <w:gridCol w:w="1030"/>
        <w:gridCol w:w="1030"/>
        <w:gridCol w:w="430"/>
        <w:gridCol w:w="1030"/>
        <w:gridCol w:w="2009"/>
        <w:gridCol w:w="1030"/>
        <w:gridCol w:w="630"/>
        <w:gridCol w:w="1030"/>
        <w:gridCol w:w="430"/>
        <w:gridCol w:w="1030"/>
        <w:gridCol w:w="1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000" w:type="pct"/>
            <w:gridSpan w:val="12"/>
            <w:tcBorders>
              <w:top w:val="nil"/>
              <w:left w:val="nil"/>
              <w:bottom w:val="nil"/>
              <w:right w:val="single" w:color="80808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038"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9"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9"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9"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21"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9"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6"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9"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9"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84" w:type="pct"/>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038" w:type="pct"/>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部门：山西省教育厅（本级）</w:t>
            </w:r>
          </w:p>
        </w:tc>
        <w:tc>
          <w:tcPr>
            <w:tcW w:w="369"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9"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9"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21" w:type="pct"/>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2020年度</w:t>
            </w:r>
          </w:p>
        </w:tc>
        <w:tc>
          <w:tcPr>
            <w:tcW w:w="369"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6"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9"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9"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84" w:type="pct"/>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024" w:type="pct"/>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975" w:type="pct"/>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038" w:type="pct"/>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69"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894" w:type="pct"/>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21"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369"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26"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894" w:type="pct"/>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484"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038" w:type="pct"/>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9"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54"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w w:val="50"/>
                <w:sz w:val="20"/>
                <w:szCs w:val="20"/>
                <w:u w:val="none"/>
              </w:rPr>
            </w:pPr>
            <w:r>
              <w:rPr>
                <w:rFonts w:hint="eastAsia" w:ascii="宋体" w:hAnsi="宋体" w:eastAsia="宋体" w:cs="宋体"/>
                <w:i w:val="0"/>
                <w:color w:val="000000"/>
                <w:w w:val="50"/>
                <w:kern w:val="0"/>
                <w:sz w:val="20"/>
                <w:szCs w:val="20"/>
                <w:u w:val="none"/>
                <w:lang w:val="en-US" w:eastAsia="zh-CN" w:bidi="ar"/>
              </w:rPr>
              <w:t>公务用车购置费</w:t>
            </w:r>
          </w:p>
        </w:tc>
        <w:tc>
          <w:tcPr>
            <w:tcW w:w="369"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w w:val="50"/>
                <w:sz w:val="20"/>
                <w:szCs w:val="20"/>
                <w:u w:val="none"/>
              </w:rPr>
            </w:pPr>
            <w:r>
              <w:rPr>
                <w:rFonts w:hint="eastAsia" w:ascii="宋体" w:hAnsi="宋体" w:eastAsia="宋体" w:cs="宋体"/>
                <w:i w:val="0"/>
                <w:color w:val="000000"/>
                <w:w w:val="50"/>
                <w:kern w:val="0"/>
                <w:sz w:val="20"/>
                <w:szCs w:val="20"/>
                <w:u w:val="none"/>
                <w:lang w:val="en-US" w:eastAsia="zh-CN" w:bidi="ar"/>
              </w:rPr>
              <w:t>公务用车运行费</w:t>
            </w:r>
          </w:p>
        </w:tc>
        <w:tc>
          <w:tcPr>
            <w:tcW w:w="721"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9"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54"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w w:val="50"/>
                <w:sz w:val="20"/>
                <w:szCs w:val="20"/>
                <w:u w:val="none"/>
              </w:rPr>
            </w:pPr>
            <w:r>
              <w:rPr>
                <w:rFonts w:hint="eastAsia" w:ascii="宋体" w:hAnsi="宋体" w:eastAsia="宋体" w:cs="宋体"/>
                <w:i w:val="0"/>
                <w:color w:val="000000"/>
                <w:w w:val="50"/>
                <w:kern w:val="0"/>
                <w:sz w:val="20"/>
                <w:szCs w:val="20"/>
                <w:u w:val="none"/>
                <w:lang w:val="en-US" w:eastAsia="zh-CN" w:bidi="ar"/>
              </w:rPr>
              <w:t>公务用车购置费</w:t>
            </w:r>
          </w:p>
        </w:tc>
        <w:tc>
          <w:tcPr>
            <w:tcW w:w="369"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w w:val="50"/>
                <w:sz w:val="20"/>
                <w:szCs w:val="20"/>
                <w:u w:val="none"/>
              </w:rPr>
            </w:pPr>
            <w:r>
              <w:rPr>
                <w:rFonts w:hint="eastAsia" w:ascii="宋体" w:hAnsi="宋体" w:eastAsia="宋体" w:cs="宋体"/>
                <w:i w:val="0"/>
                <w:color w:val="000000"/>
                <w:w w:val="50"/>
                <w:kern w:val="0"/>
                <w:sz w:val="20"/>
                <w:szCs w:val="20"/>
                <w:u w:val="none"/>
                <w:lang w:val="en-US" w:eastAsia="zh-CN" w:bidi="ar"/>
              </w:rPr>
              <w:t>公务用车运行费</w:t>
            </w:r>
          </w:p>
        </w:tc>
        <w:tc>
          <w:tcPr>
            <w:tcW w:w="484"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038" w:type="pc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9"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69"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4"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69"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21"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69"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6"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69"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4"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69"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84"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38" w:type="pct"/>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1,040,000.00</w:t>
            </w:r>
          </w:p>
        </w:tc>
        <w:tc>
          <w:tcPr>
            <w:tcW w:w="36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650,000.00</w:t>
            </w:r>
          </w:p>
        </w:tc>
        <w:tc>
          <w:tcPr>
            <w:tcW w:w="369" w:type="pct"/>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240,000.00</w:t>
            </w:r>
          </w:p>
        </w:tc>
        <w:tc>
          <w:tcPr>
            <w:tcW w:w="15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240,000.00</w:t>
            </w:r>
          </w:p>
        </w:tc>
        <w:tc>
          <w:tcPr>
            <w:tcW w:w="72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150,000.00</w:t>
            </w:r>
          </w:p>
        </w:tc>
        <w:tc>
          <w:tcPr>
            <w:tcW w:w="36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133,401.77</w:t>
            </w:r>
          </w:p>
        </w:tc>
        <w:tc>
          <w:tcPr>
            <w:tcW w:w="226"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119,186.77</w:t>
            </w:r>
          </w:p>
        </w:tc>
        <w:tc>
          <w:tcPr>
            <w:tcW w:w="15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119,186.77</w:t>
            </w:r>
          </w:p>
        </w:tc>
        <w:tc>
          <w:tcPr>
            <w:tcW w:w="48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ind w:firstLine="640"/>
        <w:rPr>
          <w:rFonts w:hint="eastAsia" w:ascii="黑体" w:hAnsi="黑体" w:eastAsia="黑体" w:cs="黑体"/>
          <w:sz w:val="32"/>
          <w:szCs w:val="32"/>
        </w:rPr>
      </w:pPr>
      <w:r>
        <w:rPr>
          <w:rFonts w:hint="eastAsia" w:ascii="黑体" w:hAnsi="黑体" w:eastAsia="黑体" w:cs="黑体"/>
          <w:sz w:val="32"/>
          <w:szCs w:val="32"/>
        </w:rPr>
        <w:t>八、政府性基金预算财政拨款收入支出决算表</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90"/>
        <w:gridCol w:w="36"/>
        <w:gridCol w:w="41"/>
        <w:gridCol w:w="1540"/>
        <w:gridCol w:w="5425"/>
        <w:gridCol w:w="653"/>
        <w:gridCol w:w="653"/>
        <w:gridCol w:w="657"/>
        <w:gridCol w:w="659"/>
        <w:gridCol w:w="1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000" w:type="pct"/>
            <w:gridSpan w:val="10"/>
            <w:tcBorders>
              <w:top w:val="nil"/>
              <w:left w:val="nil"/>
              <w:bottom w:val="nil"/>
              <w:right w:val="single" w:color="80808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38"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54"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50"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5"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5"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6"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6"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85" w:type="pct"/>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38" w:type="pct"/>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部门：山西省教育厅（本级）</w:t>
            </w:r>
          </w:p>
        </w:tc>
        <w:tc>
          <w:tcPr>
            <w:tcW w:w="12"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54"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50" w:type="pct"/>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2020年度</w:t>
            </w:r>
          </w:p>
        </w:tc>
        <w:tc>
          <w:tcPr>
            <w:tcW w:w="235"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5"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6"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6" w:type="pct"/>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85" w:type="pct"/>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19" w:type="pct"/>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950"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235"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708" w:type="pct"/>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485"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5" w:type="pct"/>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554" w:type="pct"/>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950"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36"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36"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485"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5" w:type="pct"/>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4" w:type="pct"/>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50"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5"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5" w:type="pct"/>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4" w:type="pct"/>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50"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5"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19" w:type="pct"/>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950"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3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85"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19" w:type="pct"/>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9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3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3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36"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36"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48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65"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4" w:type="pct"/>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5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6"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6"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000" w:type="pct"/>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ind w:firstLine="640"/>
        <w:rPr>
          <w:rFonts w:hint="eastAsia" w:ascii="黑体" w:hAnsi="黑体" w:eastAsia="黑体" w:cs="黑体"/>
          <w:sz w:val="32"/>
          <w:szCs w:val="32"/>
        </w:rPr>
      </w:pPr>
      <w:r>
        <w:rPr>
          <w:rFonts w:hint="eastAsia" w:ascii="黑体" w:hAnsi="黑体" w:eastAsia="黑体" w:cs="黑体"/>
          <w:sz w:val="32"/>
          <w:szCs w:val="32"/>
        </w:rPr>
        <w:t>九、国有资本经营预算财政拨款支出决算表</w:t>
      </w:r>
    </w:p>
    <w:tbl>
      <w:tblPr>
        <w:tblStyle w:val="10"/>
        <w:tblW w:w="13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57"/>
        <w:gridCol w:w="58"/>
        <w:gridCol w:w="58"/>
        <w:gridCol w:w="1692"/>
        <w:gridCol w:w="1316"/>
        <w:gridCol w:w="1316"/>
        <w:gridCol w:w="4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920" w:type="dxa"/>
            <w:gridSpan w:val="7"/>
            <w:tcBorders>
              <w:top w:val="nil"/>
              <w:left w:val="nil"/>
              <w:bottom w:val="nil"/>
              <w:right w:val="single" w:color="80808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部门：山西省教育厅（本级）</w:t>
            </w:r>
          </w:p>
        </w:tc>
        <w:tc>
          <w:tcPr>
            <w:tcW w:w="0" w:type="auto"/>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2020年度</w:t>
            </w:r>
          </w:p>
        </w:tc>
        <w:tc>
          <w:tcPr>
            <w:tcW w:w="0" w:type="auto"/>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7444"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4781"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功能分类科目编码</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科目名称</w:t>
            </w:r>
          </w:p>
        </w:tc>
        <w:tc>
          <w:tcPr>
            <w:tcW w:w="14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合计</w:t>
            </w:r>
          </w:p>
        </w:tc>
        <w:tc>
          <w:tcPr>
            <w:tcW w:w="14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基本支出</w:t>
            </w:r>
          </w:p>
        </w:tc>
        <w:tc>
          <w:tcPr>
            <w:tcW w:w="463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ind w:firstLine="640"/>
        <w:rPr>
          <w:rFonts w:hint="eastAsia" w:ascii="黑体" w:hAnsi="黑体" w:eastAsia="黑体" w:cs="黑体"/>
          <w:sz w:val="32"/>
          <w:szCs w:val="32"/>
        </w:rPr>
        <w:sectPr>
          <w:pgSz w:w="16838" w:h="11906" w:orient="landscape"/>
          <w:pgMar w:top="1474" w:right="1474" w:bottom="1474" w:left="1474" w:header="851" w:footer="992" w:gutter="0"/>
          <w:pgNumType w:fmt="numberInDash"/>
          <w:cols w:space="0" w:num="1"/>
          <w:rtlGutter w:val="0"/>
          <w:docGrid w:type="lines" w:linePitch="319" w:charSpace="0"/>
        </w:sectPr>
      </w:pPr>
    </w:p>
    <w:p>
      <w:pPr>
        <w:ind w:firstLine="640"/>
        <w:rPr>
          <w:rFonts w:hint="eastAsia" w:ascii="黑体" w:hAnsi="黑体" w:eastAsia="黑体" w:cs="黑体"/>
          <w:sz w:val="32"/>
          <w:szCs w:val="32"/>
        </w:rPr>
      </w:pPr>
      <w:r>
        <w:rPr>
          <w:rFonts w:hint="eastAsia" w:ascii="黑体" w:hAnsi="黑体" w:eastAsia="黑体" w:cs="黑体"/>
          <w:sz w:val="32"/>
          <w:szCs w:val="32"/>
        </w:rPr>
        <w:t>十、部门决算公开相关信息统计表</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9"/>
        <w:gridCol w:w="1260"/>
        <w:gridCol w:w="2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000" w:type="pct"/>
            <w:gridSpan w:val="3"/>
            <w:tcBorders>
              <w:top w:val="nil"/>
              <w:left w:val="nil"/>
              <w:bottom w:val="nil"/>
              <w:right w:val="single" w:color="80808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黑体" w:hAnsi="宋体" w:eastAsia="黑体" w:cs="黑体"/>
                <w:i w:val="0"/>
                <w:color w:val="000000"/>
                <w:kern w:val="0"/>
                <w:sz w:val="21"/>
                <w:szCs w:val="21"/>
                <w:u w:val="none"/>
                <w:lang w:val="en-US" w:eastAsia="zh-CN" w:bidi="ar"/>
              </w:rPr>
              <w:t>部门决算公开相关信息统计表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701" w:type="pct"/>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133" w:type="pct"/>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部门：山西省教育厅（本级）</w:t>
            </w:r>
          </w:p>
        </w:tc>
        <w:tc>
          <w:tcPr>
            <w:tcW w:w="701" w:type="pct"/>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2020年度</w:t>
            </w:r>
          </w:p>
        </w:tc>
        <w:tc>
          <w:tcPr>
            <w:tcW w:w="1133" w:type="pct"/>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000"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一、政府采购情况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行次</w:t>
            </w:r>
          </w:p>
        </w:tc>
        <w:tc>
          <w:tcPr>
            <w:tcW w:w="113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采购金额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100,106,920.00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货物</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387,800.00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99,719,120.00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000"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二、机关运行经费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33"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（一）行政单位</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5,262,821.11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（二）参照公务员法管理事业单位</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000"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三、国有资产占用情况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（一）车辆数合计（辆）</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1.副部（省）级及以上领导用车</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2.主要领导干部用车</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3.机要通信用车</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4.应急保障用车</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5.执法执勤用车</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6.特种专业技术用车</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7.离退休干部用车</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8.其他用车</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（二）单价50万元以上通用设备（台、套）</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3165"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（三）单价100万元以上专用设备（台、套）</w:t>
            </w:r>
          </w:p>
        </w:tc>
        <w:tc>
          <w:tcPr>
            <w:tcW w:w="70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13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000"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注：本表反映部门本年度政府采购及机关运行经费和国有资产占用情况。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000" w:type="pct"/>
            <w:gridSpan w:val="3"/>
            <w:tcBorders>
              <w:top w:val="nil"/>
              <w:left w:val="nil"/>
              <w:bottom w:val="nil"/>
              <w:right w:val="single" w:color="80808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bl>
    <w:p>
      <w:pPr>
        <w:pStyle w:val="9"/>
        <w:keepNext w:val="0"/>
        <w:keepLines w:val="0"/>
        <w:widowControl/>
        <w:suppressLineNumbers w:val="0"/>
        <w:spacing w:before="0" w:beforeAutospacing="0" w:after="0" w:afterAutospacing="0"/>
        <w:ind w:left="0" w:right="0" w:firstLine="0"/>
        <w:rPr>
          <w:rFonts w:hint="eastAsia"/>
          <w:lang w:val="en-US" w:eastAsia="zh-CN"/>
        </w:rPr>
      </w:pPr>
    </w:p>
    <w:p>
      <w:pPr>
        <w:pStyle w:val="9"/>
        <w:keepNext w:val="0"/>
        <w:keepLines w:val="0"/>
        <w:widowControl/>
        <w:suppressLineNumbers w:val="0"/>
        <w:spacing w:before="0" w:beforeAutospacing="0" w:after="0" w:afterAutospacing="0"/>
        <w:ind w:left="0" w:right="0" w:firstLine="0"/>
        <w:rPr>
          <w:rFonts w:hint="default"/>
          <w:lang w:val="en-US" w:eastAsia="zh-CN"/>
        </w:rPr>
      </w:pPr>
    </w:p>
    <w:p>
      <w:pPr>
        <w:pStyle w:val="9"/>
        <w:keepNext w:val="0"/>
        <w:keepLines w:val="0"/>
        <w:widowControl/>
        <w:suppressLineNumbers w:val="0"/>
        <w:spacing w:before="0" w:beforeAutospacing="0" w:after="0" w:afterAutospacing="0"/>
        <w:ind w:left="0" w:right="0" w:firstLine="0"/>
        <w:jc w:val="center"/>
        <w:rPr>
          <w:rFonts w:hint="eastAsia" w:ascii="黑体" w:hAnsi="黑体" w:eastAsia="黑体" w:cs="黑体"/>
          <w:b w:val="0"/>
          <w:bCs/>
          <w:kern w:val="2"/>
          <w:sz w:val="36"/>
          <w:szCs w:val="36"/>
          <w:lang w:val="zh-CN" w:eastAsia="zh-CN" w:bidi="zh-CN"/>
        </w:rPr>
      </w:pPr>
      <w:r>
        <w:rPr>
          <w:rFonts w:hint="eastAsia" w:ascii="黑体" w:hAnsi="黑体" w:eastAsia="黑体" w:cs="黑体"/>
          <w:b w:val="0"/>
          <w:bCs/>
          <w:kern w:val="2"/>
          <w:sz w:val="36"/>
          <w:szCs w:val="36"/>
          <w:lang w:val="zh-CN" w:eastAsia="zh-CN" w:bidi="zh-CN"/>
        </w:rPr>
        <w:t>第三部分2020年度部门决算情况说明</w:t>
      </w:r>
    </w:p>
    <w:p>
      <w:pPr>
        <w:pStyle w:val="9"/>
        <w:keepNext w:val="0"/>
        <w:keepLines w:val="0"/>
        <w:widowControl/>
        <w:suppressLineNumbers w:val="0"/>
        <w:spacing w:before="0" w:beforeAutospacing="0" w:after="0" w:afterAutospacing="0"/>
        <w:ind w:left="0" w:right="0" w:firstLine="643" w:firstLineChars="200"/>
        <w:rPr>
          <w:rFonts w:hint="eastAsia" w:ascii="仿宋" w:hAnsi="仿宋" w:eastAsia="仿宋" w:cs="仿宋"/>
          <w:b/>
          <w:bCs w:val="0"/>
          <w:kern w:val="2"/>
          <w:sz w:val="32"/>
          <w:szCs w:val="32"/>
          <w:lang w:val="en-US" w:eastAsia="zh-CN" w:bidi="zh-CN"/>
        </w:rPr>
      </w:pP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eastAsia" w:ascii="黑体" w:hAnsi="黑体" w:eastAsia="黑体" w:cs="黑体"/>
          <w:b w:val="0"/>
          <w:bCs/>
          <w:kern w:val="2"/>
          <w:sz w:val="32"/>
          <w:szCs w:val="32"/>
          <w:lang w:val="en-US" w:eastAsia="zh-CN" w:bidi="zh-CN"/>
        </w:rPr>
      </w:pPr>
      <w:r>
        <w:rPr>
          <w:rFonts w:hint="eastAsia" w:ascii="黑体" w:hAnsi="黑体" w:eastAsia="黑体" w:cs="黑体"/>
          <w:b w:val="0"/>
          <w:bCs/>
          <w:kern w:val="2"/>
          <w:sz w:val="32"/>
          <w:szCs w:val="32"/>
          <w:lang w:val="en-US" w:eastAsia="zh-CN" w:bidi="zh-CN"/>
        </w:rPr>
        <w:t>一、收入支出决算总体情况说明</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2020年度收入总计17899.65万元、支出总计17394.89万元。与2019度年收入总额15556.35万元，相比增加2343.30万元，增长15.06%。2019年度支出总额16148.36万元，相比增加1246.53万元，增长7.72%。主要原因是本年度本单位人员类财政拨款增加、专项业务拨款增加。</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eastAsia" w:ascii="黑体" w:hAnsi="黑体" w:eastAsia="黑体" w:cs="黑体"/>
          <w:b w:val="0"/>
          <w:bCs/>
          <w:kern w:val="2"/>
          <w:sz w:val="32"/>
          <w:szCs w:val="32"/>
          <w:lang w:val="en-US" w:eastAsia="zh-CN" w:bidi="zh-CN"/>
        </w:rPr>
      </w:pPr>
      <w:r>
        <w:rPr>
          <w:rFonts w:hint="eastAsia" w:ascii="黑体" w:hAnsi="黑体" w:eastAsia="黑体" w:cs="黑体"/>
          <w:b w:val="0"/>
          <w:bCs/>
          <w:kern w:val="2"/>
          <w:sz w:val="32"/>
          <w:szCs w:val="32"/>
          <w:lang w:val="en-US" w:eastAsia="zh-CN" w:bidi="zh-CN"/>
        </w:rPr>
        <w:t>二、收入决算情况说明</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2020年度收入合计17899.65万元，其中财政拨款收入16980.84万元，占比94.87%，其他收入（包括利息收入、纳入预算外专户管理资金）918.80万元，占比5.13%。</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eastAsia" w:ascii="黑体" w:hAnsi="黑体" w:eastAsia="黑体" w:cs="黑体"/>
          <w:b w:val="0"/>
          <w:bCs/>
          <w:kern w:val="2"/>
          <w:sz w:val="32"/>
          <w:szCs w:val="32"/>
          <w:lang w:val="en-US" w:eastAsia="zh-CN" w:bidi="zh-CN"/>
        </w:rPr>
      </w:pPr>
      <w:r>
        <w:rPr>
          <w:rFonts w:hint="eastAsia" w:ascii="黑体" w:hAnsi="黑体" w:eastAsia="黑体" w:cs="黑体"/>
          <w:b w:val="0"/>
          <w:bCs/>
          <w:kern w:val="2"/>
          <w:sz w:val="32"/>
          <w:szCs w:val="32"/>
          <w:lang w:val="en-US" w:eastAsia="zh-CN" w:bidi="zh-CN"/>
        </w:rPr>
        <w:t>三、支出决算情况说明</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2020 年度支出合计17394.89万元，其中基本支出2956.75万元，占比17.00%，项目支出14438.14万元，占比83.00%。</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eastAsia" w:ascii="黑体" w:hAnsi="黑体" w:eastAsia="黑体" w:cs="黑体"/>
          <w:b w:val="0"/>
          <w:bCs/>
          <w:kern w:val="2"/>
          <w:sz w:val="32"/>
          <w:szCs w:val="32"/>
          <w:lang w:val="en-US" w:eastAsia="zh-CN" w:bidi="zh-CN"/>
        </w:rPr>
      </w:pPr>
      <w:r>
        <w:rPr>
          <w:rFonts w:hint="eastAsia" w:ascii="黑体" w:hAnsi="黑体" w:eastAsia="黑体" w:cs="黑体"/>
          <w:b w:val="0"/>
          <w:bCs/>
          <w:kern w:val="2"/>
          <w:sz w:val="32"/>
          <w:szCs w:val="32"/>
          <w:lang w:val="en-US" w:eastAsia="zh-CN" w:bidi="zh-CN"/>
        </w:rPr>
        <w:t>四、财政拨款收入支出决算总体情况说明</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2020年度财政拨款收入总计16980.84万元、支出总计17016.87万元。与2019年相比，财政拨款收入总计增加1604.67万元，增加10.44%，财政拨款支出总计增加1036.20万元，增加6.48%，主要原因是本年度本单位人员类财政拨款增加、专项业务拨款增加。</w:t>
      </w:r>
    </w:p>
    <w:p>
      <w:pPr>
        <w:pStyle w:val="9"/>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textAlignment w:val="auto"/>
        <w:rPr>
          <w:rFonts w:hint="default" w:ascii="Times New Roman" w:hAnsi="Times New Roman" w:eastAsia="仿宋" w:cs="Times New Roman"/>
          <w:b/>
          <w:bCs w:val="0"/>
          <w:kern w:val="2"/>
          <w:sz w:val="32"/>
          <w:szCs w:val="32"/>
          <w:lang w:val="en-US" w:eastAsia="zh-CN" w:bidi="zh-CN"/>
        </w:rPr>
      </w:pPr>
      <w:r>
        <w:rPr>
          <w:rFonts w:hint="eastAsia" w:ascii="黑体" w:hAnsi="黑体" w:eastAsia="黑体" w:cs="黑体"/>
          <w:b w:val="0"/>
          <w:bCs/>
          <w:kern w:val="2"/>
          <w:sz w:val="32"/>
          <w:szCs w:val="32"/>
          <w:lang w:val="en-US" w:eastAsia="zh-CN" w:bidi="zh-CN"/>
        </w:rPr>
        <w:t>五、一般公共预算财政拨款支出决算情况说明</w:t>
      </w:r>
      <w:r>
        <w:rPr>
          <w:rFonts w:hint="default" w:ascii="Times New Roman" w:hAnsi="Times New Roman" w:eastAsia="仿宋" w:cs="Times New Roman"/>
          <w:b/>
          <w:bCs w:val="0"/>
          <w:kern w:val="2"/>
          <w:sz w:val="32"/>
          <w:szCs w:val="32"/>
          <w:lang w:val="en-US" w:eastAsia="zh-CN" w:bidi="zh-CN"/>
        </w:rPr>
        <w:t xml:space="preserve">     </w:t>
      </w:r>
    </w:p>
    <w:p>
      <w:pPr>
        <w:pStyle w:val="9"/>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560" w:lineRule="exact"/>
        <w:ind w:leftChars="200" w:right="0" w:rightChars="0"/>
        <w:textAlignment w:val="auto"/>
        <w:rPr>
          <w:rFonts w:hint="default" w:ascii="Times New Roman" w:hAnsi="Times New Roman" w:eastAsia="仿宋" w:cs="Times New Roman"/>
          <w:b/>
          <w:bCs w:val="0"/>
          <w:kern w:val="2"/>
          <w:sz w:val="32"/>
          <w:szCs w:val="32"/>
          <w:lang w:val="en-US" w:eastAsia="zh-CN" w:bidi="ar-SA"/>
        </w:rPr>
      </w:pPr>
      <w:r>
        <w:rPr>
          <w:rFonts w:hint="default" w:ascii="Times New Roman" w:hAnsi="Times New Roman" w:eastAsia="仿宋" w:cs="Times New Roman"/>
          <w:b/>
          <w:bCs w:val="0"/>
          <w:kern w:val="2"/>
          <w:sz w:val="32"/>
          <w:szCs w:val="32"/>
          <w:lang w:val="en-US" w:eastAsia="zh-CN" w:bidi="ar-SA"/>
        </w:rPr>
        <w:t xml:space="preserve"> （一）财政拨款支出决算总体情况</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2020年度财政拨款支出17016.87万元，占本年支出合计的97.83%。与2019年相比，财政拨款支出增加1036.20万元，增加6.48%。主要原因是本年度本单位人员类财政拨款增加、专项业务拨款增加。</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0"/>
        <w:textAlignment w:val="auto"/>
        <w:rPr>
          <w:rFonts w:hint="default" w:ascii="Times New Roman" w:hAnsi="Times New Roman" w:eastAsia="仿宋"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其中，人员经费3116.80万元，占比18.32%，日常公用经费5718.44万元，占比33.60%。</w:t>
      </w:r>
    </w:p>
    <w:p>
      <w:pPr>
        <w:pStyle w:val="9"/>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560" w:lineRule="exact"/>
        <w:ind w:leftChars="200" w:right="0" w:rightChars="0"/>
        <w:textAlignment w:val="auto"/>
        <w:rPr>
          <w:rFonts w:hint="default" w:ascii="Times New Roman" w:hAnsi="Times New Roman" w:eastAsia="仿宋" w:cs="Times New Roman"/>
          <w:b/>
          <w:bCs w:val="0"/>
          <w:kern w:val="2"/>
          <w:sz w:val="32"/>
          <w:szCs w:val="32"/>
          <w:lang w:val="en-US" w:eastAsia="zh-CN" w:bidi="ar-SA"/>
        </w:rPr>
      </w:pPr>
      <w:r>
        <w:rPr>
          <w:rFonts w:hint="default" w:ascii="Times New Roman" w:hAnsi="Times New Roman" w:eastAsia="仿宋" w:cs="Times New Roman"/>
          <w:b/>
          <w:bCs w:val="0"/>
          <w:kern w:val="2"/>
          <w:sz w:val="32"/>
          <w:szCs w:val="32"/>
          <w:lang w:val="en-US" w:eastAsia="zh-CN" w:bidi="ar-SA"/>
        </w:rPr>
        <w:t>（二）财政拨款支出决算结构情况</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2020年度财政拨款支出17016.87万元，主要用于以下方面教育（类）支出16564.41万元，占比97.34%；社会保障和就业（类）支出271.49万元，占比1.6%；卫生健康（类）支出120.92万元，占0.71%；科学技术支出31.5万元，占比0.18%；其他支出28.24万元，占比0.17%。</w:t>
      </w:r>
    </w:p>
    <w:p>
      <w:pPr>
        <w:pStyle w:val="9"/>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560" w:lineRule="exact"/>
        <w:ind w:leftChars="200" w:right="0" w:rightChars="0"/>
        <w:textAlignment w:val="auto"/>
        <w:rPr>
          <w:rFonts w:hint="default" w:ascii="Times New Roman" w:hAnsi="Times New Roman" w:eastAsia="仿宋" w:cs="Times New Roman"/>
          <w:b/>
          <w:bCs w:val="0"/>
          <w:kern w:val="2"/>
          <w:sz w:val="32"/>
          <w:szCs w:val="32"/>
          <w:lang w:val="en-US" w:eastAsia="zh-CN" w:bidi="ar-SA"/>
        </w:rPr>
      </w:pPr>
      <w:r>
        <w:rPr>
          <w:rFonts w:hint="default" w:ascii="Times New Roman" w:hAnsi="Times New Roman" w:eastAsia="仿宋" w:cs="Times New Roman"/>
          <w:b/>
          <w:bCs w:val="0"/>
          <w:kern w:val="2"/>
          <w:sz w:val="32"/>
          <w:szCs w:val="32"/>
          <w:lang w:val="en-US" w:eastAsia="zh-CN" w:bidi="ar-SA"/>
        </w:rPr>
        <w:t>（三）财政拨款支出决算具体情况</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2020年度财政拨款支出年初预算5067.39万元，支出决算17016.87万元，完成年初预算的100%。其中教育支出年初预算4657.82万元，支出决算16564.41万元，完成年初预算的100%，主要用于教育管理事务支出、职业教育、特殊教育及教师进修培训支出，较2019年决算增加1850.22万元，增长12.57%，主要原因是本年度教师进修培训财政拨款增加；社会保障和就业支出年初预算286.87万元，支出决算271.49万元，完成年初预算的94.64%，主要用于行政事业单位养老支出，较2019年决算减少168.41万元，减少38.28%，主要原因是本年度离退休人员减少；卫生健康支出年初预算122.38万元，支出决算120.92万元，完成年初预算的98.81%，主要用于计划生育事务及行政事业单位医疗支出，</w:t>
      </w:r>
      <w:r>
        <w:rPr>
          <w:rFonts w:hint="default" w:ascii="Times New Roman" w:hAnsi="Times New Roman" w:eastAsia="仿宋" w:cs="Times New Roman"/>
          <w:i w:val="0"/>
          <w:caps w:val="0"/>
          <w:color w:val="auto"/>
          <w:spacing w:val="0"/>
          <w:kern w:val="2"/>
          <w:sz w:val="32"/>
          <w:szCs w:val="32"/>
          <w:highlight w:val="none"/>
          <w:shd w:val="clear" w:color="auto" w:fill="FFFFFF"/>
          <w:lang w:val="en-US" w:eastAsia="zh-CN" w:bidi="ar-SA"/>
        </w:rPr>
        <w:t>较2019年决</w:t>
      </w: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算减少36.50万元，减少23.19%，主要原因是本年度退休职工独生子女一次性奖励金较2019年减少，且由于人员退休，2020年在职职工较2019年减少。</w:t>
      </w:r>
    </w:p>
    <w:p>
      <w:pPr>
        <w:pStyle w:val="9"/>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textAlignment w:val="auto"/>
        <w:rPr>
          <w:rFonts w:hint="eastAsia" w:ascii="黑体" w:hAnsi="黑体" w:eastAsia="黑体" w:cs="黑体"/>
          <w:b w:val="0"/>
          <w:bCs/>
          <w:kern w:val="2"/>
          <w:sz w:val="32"/>
          <w:szCs w:val="32"/>
          <w:lang w:val="en-US" w:eastAsia="zh-CN" w:bidi="zh-CN"/>
        </w:rPr>
      </w:pPr>
      <w:r>
        <w:rPr>
          <w:rFonts w:hint="eastAsia" w:ascii="黑体" w:hAnsi="黑体" w:eastAsia="黑体" w:cs="黑体"/>
          <w:b w:val="0"/>
          <w:bCs/>
          <w:kern w:val="2"/>
          <w:sz w:val="32"/>
          <w:szCs w:val="32"/>
          <w:lang w:val="en-US" w:eastAsia="zh-CN" w:bidi="zh-CN"/>
        </w:rPr>
        <w:t>六、一般公共预算财政拨款基本支出决算情况说明</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2020年度财政拨款基本支出2386.22万元，其中人员经费1859.94万元，主要包括工资福利支出及对个人和家庭的补助支出；公用经费526.28万元，主要包括商品和服务支出。</w:t>
      </w:r>
    </w:p>
    <w:p>
      <w:pPr>
        <w:pStyle w:val="9"/>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textAlignment w:val="auto"/>
        <w:rPr>
          <w:rFonts w:hint="eastAsia" w:ascii="黑体" w:hAnsi="黑体" w:eastAsia="黑体" w:cs="黑体"/>
          <w:b w:val="0"/>
          <w:bCs/>
          <w:kern w:val="2"/>
          <w:sz w:val="32"/>
          <w:szCs w:val="32"/>
          <w:lang w:val="en-US" w:eastAsia="zh-CN" w:bidi="zh-CN"/>
        </w:rPr>
      </w:pPr>
      <w:r>
        <w:rPr>
          <w:rFonts w:hint="eastAsia" w:ascii="黑体" w:hAnsi="黑体" w:eastAsia="黑体" w:cs="黑体"/>
          <w:b w:val="0"/>
          <w:bCs/>
          <w:kern w:val="2"/>
          <w:sz w:val="32"/>
          <w:szCs w:val="32"/>
          <w:lang w:val="en-US" w:eastAsia="zh-CN" w:bidi="zh-CN"/>
        </w:rPr>
        <w:t>七、一般公共预算财政拨款“三公”经费支出决算情况说明</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2020年度一般公共预算安排的“三公”经费预算104.00万元，比2019年度增加预算6.00万元，原因是2020年因公出国（境）费用增加。2020年度一般公共预算安排的“三公”经费支出决算13.34万元，比2019年度减少68.45万元，主要是因疫情影响因公出国（境）费用减少。</w:t>
      </w:r>
    </w:p>
    <w:p>
      <w:pPr>
        <w:pStyle w:val="9"/>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textAlignment w:val="auto"/>
        <w:rPr>
          <w:rFonts w:hint="eastAsia" w:ascii="黑体" w:hAnsi="黑体" w:eastAsia="黑体" w:cs="黑体"/>
          <w:b w:val="0"/>
          <w:bCs/>
          <w:kern w:val="2"/>
          <w:sz w:val="32"/>
          <w:szCs w:val="32"/>
          <w:lang w:val="en-US" w:eastAsia="zh-CN" w:bidi="zh-CN"/>
        </w:rPr>
      </w:pPr>
      <w:r>
        <w:rPr>
          <w:rFonts w:hint="eastAsia" w:ascii="黑体" w:hAnsi="黑体" w:eastAsia="黑体" w:cs="黑体"/>
          <w:b w:val="0"/>
          <w:bCs/>
          <w:kern w:val="2"/>
          <w:sz w:val="32"/>
          <w:szCs w:val="32"/>
          <w:lang w:val="en-US" w:eastAsia="zh-CN" w:bidi="zh-CN"/>
        </w:rPr>
        <w:t>八、其他重要事项情况说明</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b/>
          <w:bCs w:val="0"/>
          <w:kern w:val="2"/>
          <w:sz w:val="32"/>
          <w:szCs w:val="32"/>
          <w:lang w:val="en-US" w:eastAsia="zh-CN" w:bidi="ar-SA"/>
        </w:rPr>
      </w:pPr>
      <w:r>
        <w:rPr>
          <w:rFonts w:hint="default" w:ascii="Times New Roman" w:hAnsi="Times New Roman" w:eastAsia="仿宋" w:cs="Times New Roman"/>
          <w:b/>
          <w:bCs w:val="0"/>
          <w:kern w:val="2"/>
          <w:sz w:val="32"/>
          <w:szCs w:val="32"/>
          <w:lang w:val="en-US" w:eastAsia="zh-CN" w:bidi="ar-SA"/>
        </w:rPr>
        <w:t>（一）机关运行经费支出情况说明</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b w:val="0"/>
          <w:bCs/>
          <w:kern w:val="2"/>
          <w:sz w:val="32"/>
          <w:szCs w:val="32"/>
          <w:lang w:val="en-US" w:eastAsia="zh-CN" w:bidi="ar-SA"/>
        </w:rPr>
      </w:pPr>
      <w:r>
        <w:rPr>
          <w:rFonts w:hint="default" w:ascii="Times New Roman" w:hAnsi="Times New Roman" w:eastAsia="仿宋" w:cs="Times New Roman"/>
          <w:b w:val="0"/>
          <w:bCs/>
          <w:kern w:val="2"/>
          <w:sz w:val="32"/>
          <w:szCs w:val="32"/>
          <w:lang w:val="en-US" w:eastAsia="zh-CN" w:bidi="ar-SA"/>
        </w:rPr>
        <w:t>山西省教育厅（本级）的机关运行经费财政拨款预算541.73万元，比2019年减少190.22万元，减少25.99%，主要原因是大幅压缩一般性支出，机关运行经费明显降低。</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 w:cs="Times New Roman"/>
          <w:b/>
          <w:bCs w:val="0"/>
          <w:kern w:val="2"/>
          <w:sz w:val="32"/>
          <w:szCs w:val="32"/>
          <w:lang w:val="en-US" w:eastAsia="zh-CN" w:bidi="ar-SA"/>
        </w:rPr>
        <w:t>（二）政府采购情况说明</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2020年度政府采购支出总额9971.91万元，全部为政府采购货物及服务支出。</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b/>
          <w:bCs w:val="0"/>
          <w:kern w:val="2"/>
          <w:sz w:val="32"/>
          <w:szCs w:val="32"/>
          <w:lang w:val="en-US" w:eastAsia="zh-CN" w:bidi="ar-SA"/>
        </w:rPr>
      </w:pPr>
      <w:r>
        <w:rPr>
          <w:rFonts w:hint="default" w:ascii="Times New Roman" w:hAnsi="Times New Roman" w:eastAsia="仿宋" w:cs="Times New Roman"/>
          <w:b/>
          <w:bCs w:val="0"/>
          <w:kern w:val="2"/>
          <w:sz w:val="32"/>
          <w:szCs w:val="32"/>
          <w:lang w:val="en-US" w:eastAsia="zh-CN" w:bidi="ar-SA"/>
        </w:rPr>
        <w:t>（三）国有资产占用情况说明</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截至2020年12月31日，本单位共有公务用车6辆，为行政单位公务用车，本单位无单价</w:t>
      </w:r>
      <w:r>
        <w:rPr>
          <w:rFonts w:hint="default" w:ascii="Times New Roman" w:hAnsi="Times New Roman" w:eastAsia="仿宋" w:cs="Times New Roman"/>
          <w:i w:val="0"/>
          <w:caps w:val="0"/>
          <w:color w:val="auto"/>
          <w:spacing w:val="0"/>
          <w:kern w:val="2"/>
          <w:sz w:val="32"/>
          <w:szCs w:val="32"/>
          <w:highlight w:val="none"/>
          <w:shd w:val="clear" w:color="auto" w:fill="FFFFFF"/>
          <w:lang w:val="en-US" w:eastAsia="zh-CN" w:bidi="ar-SA"/>
        </w:rPr>
        <w:t>50</w:t>
      </w: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万元（含）以上的通用设备及单价</w:t>
      </w:r>
      <w:r>
        <w:rPr>
          <w:rFonts w:hint="default" w:ascii="Times New Roman" w:hAnsi="Times New Roman" w:eastAsia="仿宋" w:cs="Times New Roman"/>
          <w:i w:val="0"/>
          <w:caps w:val="0"/>
          <w:color w:val="auto"/>
          <w:spacing w:val="0"/>
          <w:kern w:val="2"/>
          <w:sz w:val="32"/>
          <w:szCs w:val="32"/>
          <w:highlight w:val="none"/>
          <w:shd w:val="clear" w:color="auto" w:fill="auto"/>
          <w:lang w:val="en-US" w:eastAsia="zh-CN" w:bidi="ar-SA"/>
        </w:rPr>
        <w:t>100</w:t>
      </w: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万元（含）以上专用设备。</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b/>
          <w:bCs w:val="0"/>
          <w:kern w:val="2"/>
          <w:sz w:val="32"/>
          <w:szCs w:val="32"/>
          <w:lang w:val="en-US" w:eastAsia="zh-CN" w:bidi="ar-SA"/>
        </w:rPr>
      </w:pPr>
      <w:r>
        <w:rPr>
          <w:rFonts w:hint="default" w:ascii="Times New Roman" w:hAnsi="Times New Roman" w:eastAsia="仿宋" w:cs="Times New Roman"/>
          <w:b/>
          <w:bCs w:val="0"/>
          <w:kern w:val="2"/>
          <w:sz w:val="32"/>
          <w:szCs w:val="32"/>
          <w:lang w:val="en-US" w:eastAsia="zh-CN" w:bidi="ar-SA"/>
        </w:rPr>
        <w:t>（四）预算绩效情况说明</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 w:cs="Times New Roman"/>
          <w:b/>
          <w:bCs w:val="0"/>
          <w:kern w:val="2"/>
          <w:sz w:val="32"/>
          <w:szCs w:val="32"/>
          <w:lang w:val="en-US" w:eastAsia="zh-CN" w:bidi="ar-SA"/>
        </w:rPr>
        <w:t>（1）预算绩效管理工作开展情况</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根据预算绩效管理要求，</w:t>
      </w:r>
      <w:r>
        <w:rPr>
          <w:rFonts w:hint="default" w:ascii="Times New Roman" w:hAnsi="Times New Roman" w:eastAsia="仿宋" w:cs="Times New Roman"/>
          <w:b w:val="0"/>
          <w:bCs/>
          <w:kern w:val="2"/>
          <w:sz w:val="32"/>
          <w:szCs w:val="32"/>
          <w:lang w:val="en-US" w:eastAsia="zh-CN" w:bidi="ar-SA"/>
        </w:rPr>
        <w:t>山西省教育厅（本级）</w:t>
      </w: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组织对2020年度省级财政预算安排的</w:t>
      </w:r>
      <w:r>
        <w:rPr>
          <w:rFonts w:hint="eastAsia" w:ascii="Times New Roman" w:hAnsi="Times New Roman" w:eastAsia="仿宋" w:cs="Times New Roman"/>
          <w:i w:val="0"/>
          <w:caps w:val="0"/>
          <w:color w:val="auto"/>
          <w:spacing w:val="0"/>
          <w:kern w:val="2"/>
          <w:sz w:val="32"/>
          <w:szCs w:val="32"/>
          <w:shd w:val="clear" w:color="auto" w:fill="FFFFFF"/>
          <w:lang w:val="en-US" w:eastAsia="zh-CN" w:bidi="ar-SA"/>
        </w:rPr>
        <w:t>4个机关本级</w:t>
      </w: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专项资金项目支出开展绩效自评</w:t>
      </w:r>
      <w:r>
        <w:rPr>
          <w:rFonts w:hint="eastAsia" w:ascii="Times New Roman" w:hAnsi="Times New Roman" w:eastAsia="仿宋" w:cs="Times New Roman"/>
          <w:i w:val="0"/>
          <w:caps w:val="0"/>
          <w:color w:val="auto"/>
          <w:spacing w:val="0"/>
          <w:kern w:val="2"/>
          <w:sz w:val="32"/>
          <w:szCs w:val="32"/>
          <w:shd w:val="clear" w:color="auto" w:fill="FFFFFF"/>
          <w:lang w:val="en-US" w:eastAsia="zh-CN" w:bidi="ar-SA"/>
        </w:rPr>
        <w:t>，涉及一般公共预算资金1261.59万元</w:t>
      </w: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b/>
          <w:bCs w:val="0"/>
          <w:kern w:val="2"/>
          <w:sz w:val="32"/>
          <w:szCs w:val="32"/>
          <w:lang w:val="en-US" w:eastAsia="zh-CN" w:bidi="ar-SA"/>
        </w:rPr>
      </w:pPr>
      <w:r>
        <w:rPr>
          <w:rFonts w:hint="default" w:ascii="Times New Roman" w:hAnsi="Times New Roman" w:eastAsia="仿宋" w:cs="Times New Roman"/>
          <w:b/>
          <w:bCs w:val="0"/>
          <w:kern w:val="2"/>
          <w:sz w:val="32"/>
          <w:szCs w:val="32"/>
          <w:lang w:val="en-US" w:eastAsia="zh-CN" w:bidi="ar-SA"/>
        </w:rPr>
        <w:t>（2）部门决算中项目绩效自评结果</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eastAsia" w:ascii="Times New Roman" w:hAnsi="Times New Roman" w:eastAsia="仿宋" w:cs="Times New Roman"/>
          <w:b w:val="0"/>
          <w:bCs/>
          <w:kern w:val="2"/>
          <w:sz w:val="32"/>
          <w:szCs w:val="32"/>
          <w:lang w:val="en-US" w:eastAsia="zh-CN" w:bidi="ar-SA"/>
        </w:rPr>
      </w:pPr>
      <w:r>
        <w:rPr>
          <w:rFonts w:hint="eastAsia" w:ascii="Times New Roman" w:hAnsi="Times New Roman" w:eastAsia="仿宋" w:cs="Times New Roman"/>
          <w:b w:val="0"/>
          <w:bCs/>
          <w:kern w:val="2"/>
          <w:sz w:val="32"/>
          <w:szCs w:val="32"/>
          <w:lang w:val="en-US" w:eastAsia="zh-CN" w:bidi="ar-SA"/>
        </w:rPr>
        <w:t>出国留学工作人员经费</w:t>
      </w: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项目绩效自评综述</w:t>
      </w:r>
      <w:r>
        <w:rPr>
          <w:rFonts w:hint="eastAsia" w:ascii="Times New Roman" w:hAnsi="Times New Roman" w:eastAsia="仿宋" w:cs="Times New Roman"/>
          <w:i w:val="0"/>
          <w:caps w:val="0"/>
          <w:color w:val="auto"/>
          <w:spacing w:val="0"/>
          <w:kern w:val="2"/>
          <w:sz w:val="32"/>
          <w:szCs w:val="32"/>
          <w:shd w:val="clear" w:color="auto" w:fill="FFFFFF"/>
          <w:lang w:val="en-US" w:eastAsia="zh-CN" w:bidi="ar-SA"/>
        </w:rPr>
        <w:t>：项目</w:t>
      </w:r>
      <w:r>
        <w:rPr>
          <w:rFonts w:hint="eastAsia" w:ascii="Times New Roman" w:hAnsi="Times New Roman" w:eastAsia="仿宋" w:cs="Times New Roman"/>
          <w:b w:val="0"/>
          <w:bCs/>
          <w:kern w:val="2"/>
          <w:sz w:val="32"/>
          <w:szCs w:val="32"/>
          <w:lang w:val="en-US" w:eastAsia="zh-CN" w:bidi="ar-SA"/>
        </w:rPr>
        <w:t>全年预算28.00万元，全年执行28.00万元，项目资金主要用于留学服务中心人员和办公支出，保障了中心日常工作正常运转，中心工作人员服务意识不断提升，出国留学人员对中心服务水平满意。</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eastAsia" w:ascii="Times New Roman" w:hAnsi="Times New Roman" w:eastAsia="仿宋" w:cs="Times New Roman"/>
          <w:b w:val="0"/>
          <w:bCs/>
          <w:kern w:val="2"/>
          <w:sz w:val="32"/>
          <w:szCs w:val="32"/>
          <w:lang w:val="en-US" w:eastAsia="zh-CN" w:bidi="ar-SA"/>
        </w:rPr>
      </w:pPr>
      <w:r>
        <w:rPr>
          <w:rFonts w:hint="eastAsia" w:ascii="Times New Roman" w:hAnsi="Times New Roman" w:eastAsia="仿宋" w:cs="Times New Roman"/>
          <w:b w:val="0"/>
          <w:bCs/>
          <w:kern w:val="2"/>
          <w:sz w:val="32"/>
          <w:szCs w:val="32"/>
          <w:lang w:val="en-US" w:eastAsia="zh-CN" w:bidi="ar-SA"/>
        </w:rPr>
        <w:t>普通高校师范类专业认证经费</w:t>
      </w: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项目绩效自评综述</w:t>
      </w:r>
      <w:r>
        <w:rPr>
          <w:rFonts w:hint="eastAsia" w:ascii="Times New Roman" w:hAnsi="Times New Roman" w:eastAsia="仿宋" w:cs="Times New Roman"/>
          <w:i w:val="0"/>
          <w:caps w:val="0"/>
          <w:color w:val="auto"/>
          <w:spacing w:val="0"/>
          <w:kern w:val="2"/>
          <w:sz w:val="32"/>
          <w:szCs w:val="32"/>
          <w:shd w:val="clear" w:color="auto" w:fill="FFFFFF"/>
          <w:lang w:val="en-US" w:eastAsia="zh-CN" w:bidi="ar-SA"/>
        </w:rPr>
        <w:t>：项目</w:t>
      </w:r>
      <w:r>
        <w:rPr>
          <w:rFonts w:hint="eastAsia" w:ascii="Times New Roman" w:hAnsi="Times New Roman" w:eastAsia="仿宋" w:cs="Times New Roman"/>
          <w:b w:val="0"/>
          <w:bCs/>
          <w:kern w:val="2"/>
          <w:sz w:val="32"/>
          <w:szCs w:val="32"/>
          <w:lang w:val="en-US" w:eastAsia="zh-CN" w:bidi="ar-SA"/>
        </w:rPr>
        <w:t>全年预算480.00万元，全年执行480.00万元，项目资金用于我省普通高校师范类专业认证，认证程序规范，完成年初计划认证专业个数，有力提升我省师范类专业培养质量，评估高校满意度大于90%。</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b/>
          <w:bCs w:val="0"/>
          <w:kern w:val="2"/>
          <w:sz w:val="32"/>
          <w:szCs w:val="32"/>
          <w:lang w:val="en-US" w:eastAsia="zh-CN" w:bidi="ar-SA"/>
        </w:rPr>
      </w:pPr>
      <w:r>
        <w:rPr>
          <w:rFonts w:hint="default" w:ascii="Times New Roman" w:hAnsi="Times New Roman" w:eastAsia="仿宋" w:cs="Times New Roman"/>
          <w:b/>
          <w:bCs w:val="0"/>
          <w:kern w:val="2"/>
          <w:sz w:val="32"/>
          <w:szCs w:val="32"/>
          <w:lang w:val="en-US" w:eastAsia="zh-CN" w:bidi="ar-SA"/>
        </w:rPr>
        <w:t>（五）其他需要说明的事项</w:t>
      </w:r>
    </w:p>
    <w:p>
      <w:pPr>
        <w:pStyle w:val="9"/>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 w:cs="Times New Roman"/>
          <w:i w:val="0"/>
          <w:caps w:val="0"/>
          <w:color w:val="auto"/>
          <w:spacing w:val="0"/>
          <w:kern w:val="2"/>
          <w:sz w:val="32"/>
          <w:szCs w:val="32"/>
          <w:shd w:val="clear" w:color="auto" w:fill="FFFFFF"/>
          <w:lang w:val="en-US" w:eastAsia="zh-CN" w:bidi="ar-SA"/>
        </w:rPr>
        <w:t>本单位无其他需要说明的事项。</w:t>
      </w:r>
    </w:p>
    <w:p>
      <w:pPr>
        <w:pStyle w:val="3"/>
        <w:keepNext w:val="0"/>
        <w:keepLines w:val="0"/>
        <w:pageBreakBefore w:val="0"/>
        <w:numPr>
          <w:ilvl w:val="0"/>
          <w:numId w:val="0"/>
        </w:numPr>
        <w:kinsoku/>
        <w:wordWrap/>
        <w:overflowPunct/>
        <w:topLinePunct w:val="0"/>
        <w:bidi w:val="0"/>
        <w:snapToGrid/>
        <w:spacing w:line="560" w:lineRule="exact"/>
        <w:ind w:leftChars="0"/>
        <w:jc w:val="center"/>
        <w:textAlignment w:val="auto"/>
        <w:rPr>
          <w:rFonts w:hint="eastAsia" w:ascii="黑体" w:hAnsi="黑体" w:eastAsia="黑体" w:cs="黑体"/>
          <w:b w:val="0"/>
          <w:bCs/>
          <w:sz w:val="32"/>
          <w:szCs w:val="32"/>
          <w:lang w:eastAsia="zh-CN"/>
        </w:rPr>
      </w:pPr>
      <w:bookmarkStart w:id="0" w:name="六、一般公共预算财政拨款基本支出决算情况说明"/>
      <w:bookmarkEnd w:id="0"/>
      <w:r>
        <w:rPr>
          <w:rFonts w:hint="eastAsia" w:ascii="黑体" w:hAnsi="黑体" w:eastAsia="黑体" w:cs="黑体"/>
          <w:b w:val="0"/>
          <w:bCs/>
          <w:sz w:val="32"/>
          <w:szCs w:val="32"/>
          <w:lang w:val="en-US" w:eastAsia="zh-CN"/>
        </w:rPr>
        <w:t xml:space="preserve">第四部分  </w:t>
      </w:r>
      <w:r>
        <w:rPr>
          <w:rFonts w:hint="eastAsia" w:ascii="黑体" w:hAnsi="黑体" w:eastAsia="黑体" w:cs="黑体"/>
          <w:b w:val="0"/>
          <w:bCs/>
          <w:sz w:val="32"/>
          <w:szCs w:val="32"/>
          <w:lang w:eastAsia="zh-CN"/>
        </w:rPr>
        <w:t>名词解释</w:t>
      </w:r>
    </w:p>
    <w:p>
      <w:pPr>
        <w:numPr>
          <w:ilvl w:val="0"/>
          <w:numId w:val="0"/>
        </w:numPr>
        <w:ind w:leftChars="0"/>
        <w:rPr>
          <w:rFonts w:hint="default"/>
          <w:lang w:eastAsia="zh-CN"/>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b/>
          <w:sz w:val="32"/>
          <w:szCs w:val="32"/>
        </w:rPr>
        <w:t>一、基本支出</w:t>
      </w:r>
      <w:r>
        <w:rPr>
          <w:rFonts w:hint="default" w:ascii="Times New Roman" w:hAnsi="Times New Roman" w:eastAsia="仿宋" w:cs="Times New Roman"/>
          <w:sz w:val="32"/>
          <w:szCs w:val="32"/>
        </w:rPr>
        <w:t>：指为保障机构正常运转、完成日常工作任务而发生的人员支出和公用支出。</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二、项目支出</w:t>
      </w:r>
      <w:r>
        <w:rPr>
          <w:rFonts w:hint="default" w:ascii="Times New Roman" w:hAnsi="Times New Roman" w:eastAsia="仿宋" w:cs="Times New Roman"/>
          <w:sz w:val="32"/>
          <w:szCs w:val="32"/>
        </w:rPr>
        <w:t>：指在基本支出之外为完成特定行政任务和事业发展目标所发生的支出。</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三、“三公”经费</w:t>
      </w:r>
      <w:r>
        <w:rPr>
          <w:rFonts w:hint="default" w:ascii="Times New Roman" w:hAnsi="Times New Roman" w:eastAsia="仿宋" w:cs="Times New Roman"/>
          <w:sz w:val="32"/>
          <w:szCs w:val="32"/>
        </w:rPr>
        <w:t>：指省直</w:t>
      </w:r>
      <w:r>
        <w:rPr>
          <w:rFonts w:hint="default" w:ascii="Times New Roman" w:hAnsi="Times New Roman" w:eastAsia="仿宋" w:cs="Times New Roman"/>
          <w:sz w:val="32"/>
          <w:szCs w:val="32"/>
          <w:lang w:eastAsia="zh-CN"/>
        </w:rPr>
        <w:t>单位</w:t>
      </w:r>
      <w:r>
        <w:rPr>
          <w:rFonts w:hint="default" w:ascii="Times New Roman" w:hAnsi="Times New Roman" w:eastAsia="仿宋" w:cs="Times New Roman"/>
          <w:sz w:val="32"/>
          <w:szCs w:val="32"/>
        </w:rPr>
        <w:t>用一般公共预算安排的因公出国（境）费、公务用车购置及运行费和公务接待费。其中，因公出国（境）费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四、机关运行经费</w:t>
      </w:r>
      <w:r>
        <w:rPr>
          <w:rFonts w:hint="default" w:ascii="Times New Roman" w:hAnsi="Times New Roman" w:eastAsia="仿宋" w:cs="Times New Roman"/>
          <w:sz w:val="32"/>
          <w:szCs w:val="32"/>
        </w:rPr>
        <w:t>：</w:t>
      </w:r>
      <w:r>
        <w:rPr>
          <w:rFonts w:hint="default" w:ascii="Times New Roman" w:hAnsi="Times New Roman" w:eastAsia="仿宋" w:cs="Times New Roman"/>
          <w:spacing w:val="17"/>
          <w:w w:val="101"/>
          <w:sz w:val="32"/>
          <w:szCs w:val="32"/>
        </w:rPr>
        <w:t>指</w:t>
      </w:r>
      <w:r>
        <w:rPr>
          <w:rFonts w:hint="default" w:ascii="Times New Roman" w:hAnsi="Times New Roman" w:eastAsia="仿宋" w:cs="Times New Roman"/>
          <w:sz w:val="32"/>
          <w:szCs w:val="32"/>
        </w:rPr>
        <w:t>行政单位和参照公务员法管理的事业 单位使用一般公共预算财政拨款安排的基本支出中的公用经费支出。</w:t>
      </w:r>
    </w:p>
    <w:p>
      <w:pPr>
        <w:keepNext w:val="0"/>
        <w:keepLines w:val="0"/>
        <w:pageBreakBefore w:val="0"/>
        <w:kinsoku/>
        <w:wordWrap/>
        <w:overflowPunct/>
        <w:topLinePunct w:val="0"/>
        <w:bidi w:val="0"/>
        <w:snapToGrid/>
        <w:spacing w:line="560" w:lineRule="exact"/>
        <w:ind w:firstLine="634"/>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五、政府购买服务</w:t>
      </w:r>
      <w:r>
        <w:rPr>
          <w:rFonts w:hint="default" w:ascii="Times New Roman" w:hAnsi="Times New Roman" w:eastAsia="仿宋" w:cs="Times New Roman"/>
          <w:sz w:val="32"/>
          <w:szCs w:val="32"/>
        </w:rPr>
        <w:t>：根据我国现行政策规定,政府购买服务, 是指充分发挥市场机制作用,将国家机关属于自身职责范围且适 合通过市场化方式提供的服务事项 ,按照政府采购方式和程序 , 交由符合条件的服务供应商承担,并根据服务数量和质量等情况 向其支付费用的行为。</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六、一般公共预算:</w:t>
      </w:r>
      <w:r>
        <w:rPr>
          <w:rFonts w:hint="default" w:ascii="Times New Roman" w:hAnsi="Times New Roman" w:eastAsia="仿宋" w:cs="Times New Roman"/>
          <w:sz w:val="32"/>
          <w:szCs w:val="32"/>
        </w:rPr>
        <w:t>是指以税收为主体的财政收入,安排用于 保障和改善民生、推动经济社会发展、维护国家安全、维持国家机 构正常运转等方面的收支预算。</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七、政府性基金预算:</w:t>
      </w:r>
      <w:r>
        <w:rPr>
          <w:rFonts w:hint="default" w:ascii="Times New Roman" w:hAnsi="Times New Roman" w:eastAsia="仿宋" w:cs="Times New Roman"/>
          <w:sz w:val="32"/>
          <w:szCs w:val="32"/>
        </w:rPr>
        <w:t>是对依照法律、行政法规的规定在一定 期限内向特定对象征收、收取或者以其他方式筹集的资金,专项 用于特定公共事业发展的收支预算。</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八、国有资本经营预算:</w:t>
      </w:r>
      <w:r>
        <w:rPr>
          <w:rFonts w:hint="default" w:ascii="Times New Roman" w:hAnsi="Times New Roman" w:eastAsia="仿宋" w:cs="Times New Roman"/>
          <w:sz w:val="32"/>
          <w:szCs w:val="32"/>
        </w:rPr>
        <w:t>是对国有资本收益作出支出安排的 收支预算。</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九、财政专户管理资金:</w:t>
      </w:r>
      <w:r>
        <w:rPr>
          <w:rFonts w:hint="default" w:ascii="Times New Roman" w:hAnsi="Times New Roman" w:eastAsia="仿宋" w:cs="Times New Roman"/>
          <w:sz w:val="32"/>
          <w:szCs w:val="32"/>
        </w:rPr>
        <w:t>专指教育收费 ,包括目前在财政专户 管理的高中以上学费、住宿费,高校委托培养费,党校收费,教育 考试考务费,函大、电大、夜大及短训班培训费等.</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十、单位资金:</w:t>
      </w:r>
      <w:r>
        <w:rPr>
          <w:rFonts w:hint="default" w:ascii="Times New Roman" w:hAnsi="Times New Roman" w:eastAsia="仿宋" w:cs="Times New Roman"/>
          <w:sz w:val="32"/>
          <w:szCs w:val="32"/>
        </w:rPr>
        <w:t>是指除政府预算资金和财政专户管理资金以 外的资金,包括事业收入、事业单位经营收入、上级补助收入、附 属单位上缴收入、其他收入。</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textAlignment w:val="auto"/>
      </w:pPr>
      <w:r>
        <w:rPr>
          <w:rFonts w:hint="default" w:ascii="Times New Roman" w:hAnsi="Times New Roman" w:eastAsia="仿宋" w:cs="Times New Roman"/>
          <w:b/>
          <w:sz w:val="32"/>
          <w:szCs w:val="32"/>
        </w:rPr>
        <w:t>十一、上年结转:</w:t>
      </w:r>
      <w:r>
        <w:rPr>
          <w:rFonts w:hint="default" w:ascii="Times New Roman" w:hAnsi="Times New Roman" w:eastAsia="仿宋" w:cs="Times New Roman"/>
          <w:sz w:val="32"/>
          <w:szCs w:val="32"/>
        </w:rPr>
        <w:t>指以前年度预算安排、结转到本年仍按原规 定用途继续使用的资金</w:t>
      </w:r>
      <w:r>
        <w:rPr>
          <w:rFonts w:hint="default" w:ascii="Times New Roman" w:hAnsi="Times New Roman" w:eastAsia="仿宋" w:cs="Times New Roman"/>
          <w:sz w:val="32"/>
          <w:szCs w:val="32"/>
          <w:lang w:eastAsia="zh-CN"/>
        </w:rPr>
        <w:t>。</w:t>
      </w:r>
      <w:bookmarkStart w:id="1" w:name="_GoBack"/>
      <w:bookmarkEnd w:id="1"/>
    </w:p>
    <w:sectPr>
      <w:pgSz w:w="11906" w:h="16838"/>
      <w:pgMar w:top="1474" w:right="1474" w:bottom="1474" w:left="1474"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05E458"/>
    <w:multiLevelType w:val="singleLevel"/>
    <w:tmpl w:val="BA05E458"/>
    <w:lvl w:ilvl="0" w:tentative="0">
      <w:start w:val="2"/>
      <w:numFmt w:val="chineseCounting"/>
      <w:suff w:val="space"/>
      <w:lvlText w:val="第%1部分"/>
      <w:lvlJc w:val="left"/>
      <w:rPr>
        <w:rFonts w:hint="eastAsia"/>
      </w:rPr>
    </w:lvl>
  </w:abstractNum>
  <w:abstractNum w:abstractNumId="1">
    <w:nsid w:val="20C6B22F"/>
    <w:multiLevelType w:val="singleLevel"/>
    <w:tmpl w:val="20C6B22F"/>
    <w:lvl w:ilvl="0" w:tentative="0">
      <w:start w:val="2"/>
      <w:numFmt w:val="chineseCounting"/>
      <w:suff w:val="nothing"/>
      <w:lvlText w:val="%1、"/>
      <w:lvlJc w:val="left"/>
      <w:rPr>
        <w:rFonts w:hint="eastAsia"/>
      </w:rPr>
    </w:lvl>
  </w:abstractNum>
  <w:abstractNum w:abstractNumId="2">
    <w:nsid w:val="27B848BA"/>
    <w:multiLevelType w:val="singleLevel"/>
    <w:tmpl w:val="27B848BA"/>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1NDBlYjZkZmQ2YjgzYWJlN2Y2ZTQ1OWNkMTU1MWEifQ=="/>
  </w:docVars>
  <w:rsids>
    <w:rsidRoot w:val="00000000"/>
    <w:rsid w:val="026E2AF7"/>
    <w:rsid w:val="0BB76852"/>
    <w:rsid w:val="0C1D0046"/>
    <w:rsid w:val="0E83792A"/>
    <w:rsid w:val="102E032D"/>
    <w:rsid w:val="11095094"/>
    <w:rsid w:val="12810624"/>
    <w:rsid w:val="1511467E"/>
    <w:rsid w:val="184D2C06"/>
    <w:rsid w:val="198A0E9F"/>
    <w:rsid w:val="21C40806"/>
    <w:rsid w:val="280A21BD"/>
    <w:rsid w:val="296F5FFB"/>
    <w:rsid w:val="2C3C47CC"/>
    <w:rsid w:val="30D24D0E"/>
    <w:rsid w:val="40CA69B6"/>
    <w:rsid w:val="478A4254"/>
    <w:rsid w:val="53B803DB"/>
    <w:rsid w:val="54557316"/>
    <w:rsid w:val="5B800409"/>
    <w:rsid w:val="5C1938D6"/>
    <w:rsid w:val="65555BFB"/>
    <w:rsid w:val="6CF0EC42"/>
    <w:rsid w:val="6DB87AFE"/>
    <w:rsid w:val="737566A0"/>
    <w:rsid w:val="747A69A7"/>
    <w:rsid w:val="74A00E90"/>
    <w:rsid w:val="771E5657"/>
    <w:rsid w:val="79E96CF8"/>
    <w:rsid w:val="7C102FB9"/>
    <w:rsid w:val="7F387EE3"/>
    <w:rsid w:val="7F647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left="760"/>
      <w:outlineLvl w:val="1"/>
    </w:pPr>
    <w:rPr>
      <w:rFonts w:ascii="仿宋" w:hAnsi="仿宋" w:eastAsia="仿宋" w:cs="仿宋"/>
      <w:b/>
      <w:bCs/>
      <w:sz w:val="32"/>
      <w:szCs w:val="32"/>
      <w:lang w:val="zh-CN" w:eastAsia="zh-CN" w:bidi="zh-CN"/>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2">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ind w:left="120"/>
    </w:pPr>
    <w:rPr>
      <w:rFonts w:ascii="仿宋" w:hAnsi="仿宋" w:eastAsia="仿宋" w:cs="仿宋"/>
      <w:sz w:val="32"/>
      <w:szCs w:val="32"/>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2">
    <w:name w:val="Table Paragraph"/>
    <w:basedOn w:val="1"/>
    <w:qFormat/>
    <w:uiPriority w:val="1"/>
    <w:pPr>
      <w:spacing w:before="37"/>
      <w:jc w:val="right"/>
    </w:pPr>
    <w:rPr>
      <w:rFonts w:ascii="Arial" w:hAnsi="Arial" w:eastAsia="Arial" w:cs="Arial"/>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7055</Words>
  <Characters>8573</Characters>
  <Lines>0</Lines>
  <Paragraphs>0</Paragraphs>
  <TotalTime>16</TotalTime>
  <ScaleCrop>false</ScaleCrop>
  <LinksUpToDate>false</LinksUpToDate>
  <CharactersWithSpaces>8641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2022-08-26T09:08:00Z</dcterms:created>
  <dc:creator>Administrator</dc:creator>
  <cp:lastModifiedBy>cws</cp:lastModifiedBy>
  <cp:lastPrinted>2022-08-26T20:52:00Z</cp:lastPrinted>
  <dcterms:modified xsi:type="dcterms:W3CDTF">2022-08-29T09:37:15Z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0BACA82CD7D74D87B2F2F9678FA492CB</vt:lpwstr>
  </property>
</Properties>
</file>