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仿宋" w:hAnsi="仿宋" w:eastAsia="仿宋"/>
          <w:b/>
          <w:bCs/>
          <w:sz w:val="32"/>
          <w:szCs w:val="32"/>
        </w:rPr>
      </w:pPr>
      <w:r>
        <w:rPr>
          <w:rFonts w:hint="eastAsia" w:ascii="仿宋" w:hAnsi="仿宋" w:eastAsia="仿宋"/>
          <w:b/>
          <w:bCs/>
          <w:sz w:val="32"/>
          <w:szCs w:val="32"/>
        </w:rPr>
        <w:t>附件1</w:t>
      </w:r>
    </w:p>
    <w:p>
      <w:pPr>
        <w:spacing w:line="520" w:lineRule="exact"/>
        <w:rPr>
          <w:rFonts w:hint="eastAsia" w:ascii="黑体" w:hAnsi="黑体" w:eastAsia="黑体"/>
          <w:spacing w:val="-2"/>
          <w:sz w:val="32"/>
          <w:szCs w:val="32"/>
        </w:rPr>
      </w:pPr>
      <w:r>
        <w:rPr>
          <w:rFonts w:hint="eastAsia" w:ascii="黑体" w:hAnsi="黑体" w:eastAsia="黑体"/>
          <w:spacing w:val="-2"/>
          <w:sz w:val="32"/>
          <w:szCs w:val="32"/>
        </w:rPr>
        <w:t>山西省产教融合重大平台载体和实训基地建设产业方向名单</w:t>
      </w:r>
    </w:p>
    <w:tbl>
      <w:tblPr>
        <w:tblStyle w:val="3"/>
        <w:tblW w:w="8915" w:type="dxa"/>
        <w:jc w:val="center"/>
        <w:tblLayout w:type="fixed"/>
        <w:tblCellMar>
          <w:top w:w="0" w:type="dxa"/>
          <w:left w:w="108" w:type="dxa"/>
          <w:bottom w:w="0" w:type="dxa"/>
          <w:right w:w="108" w:type="dxa"/>
        </w:tblCellMar>
      </w:tblPr>
      <w:tblGrid>
        <w:gridCol w:w="650"/>
        <w:gridCol w:w="3370"/>
        <w:gridCol w:w="2665"/>
        <w:gridCol w:w="2230"/>
      </w:tblGrid>
      <w:tr>
        <w:tblPrEx>
          <w:tblCellMar>
            <w:top w:w="0" w:type="dxa"/>
            <w:left w:w="108" w:type="dxa"/>
            <w:bottom w:w="0" w:type="dxa"/>
            <w:right w:w="108" w:type="dxa"/>
          </w:tblCellMar>
        </w:tblPrEx>
        <w:trPr>
          <w:trHeight w:val="624" w:hRule="atLeast"/>
          <w:jc w:val="center"/>
        </w:trPr>
        <w:tc>
          <w:tcPr>
            <w:tcW w:w="65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 w:hAnsi="仿宋" w:eastAsia="仿宋" w:cs="宋体"/>
                <w:b/>
                <w:bCs/>
                <w:kern w:val="0"/>
                <w:sz w:val="24"/>
                <w:szCs w:val="24"/>
              </w:rPr>
            </w:pPr>
            <w:r>
              <w:rPr>
                <w:rFonts w:hint="eastAsia" w:ascii="仿宋" w:hAnsi="仿宋" w:eastAsia="仿宋" w:cs="宋体"/>
                <w:b/>
                <w:bCs/>
                <w:kern w:val="0"/>
                <w:sz w:val="24"/>
                <w:szCs w:val="24"/>
              </w:rPr>
              <w:t>序号</w:t>
            </w:r>
          </w:p>
        </w:tc>
        <w:tc>
          <w:tcPr>
            <w:tcW w:w="3370" w:type="dxa"/>
            <w:tcBorders>
              <w:top w:val="single" w:color="auto" w:sz="4" w:space="0"/>
              <w:left w:val="nil"/>
              <w:bottom w:val="single" w:color="auto" w:sz="4" w:space="0"/>
              <w:right w:val="single" w:color="auto" w:sz="4" w:space="0"/>
            </w:tcBorders>
            <w:noWrap w:val="0"/>
            <w:vAlign w:val="center"/>
          </w:tcPr>
          <w:p>
            <w:pPr>
              <w:widowControl/>
              <w:jc w:val="center"/>
              <w:rPr>
                <w:rFonts w:ascii="仿宋" w:hAnsi="仿宋" w:eastAsia="仿宋" w:cs="宋体"/>
                <w:b/>
                <w:bCs/>
                <w:kern w:val="0"/>
                <w:sz w:val="24"/>
                <w:szCs w:val="24"/>
              </w:rPr>
            </w:pPr>
            <w:r>
              <w:rPr>
                <w:rFonts w:hint="eastAsia" w:ascii="仿宋" w:hAnsi="仿宋" w:eastAsia="仿宋" w:cs="宋体"/>
                <w:b/>
                <w:bCs/>
                <w:kern w:val="0"/>
                <w:sz w:val="24"/>
                <w:szCs w:val="24"/>
              </w:rPr>
              <w:t>平台载体和实训基地名称</w:t>
            </w:r>
          </w:p>
        </w:tc>
        <w:tc>
          <w:tcPr>
            <w:tcW w:w="266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宋体"/>
                <w:b/>
                <w:bCs/>
                <w:kern w:val="0"/>
                <w:sz w:val="24"/>
                <w:szCs w:val="24"/>
              </w:rPr>
            </w:pPr>
            <w:r>
              <w:rPr>
                <w:rFonts w:hint="eastAsia" w:ascii="仿宋" w:hAnsi="仿宋" w:eastAsia="仿宋" w:cs="宋体"/>
                <w:b/>
                <w:bCs/>
                <w:kern w:val="0"/>
                <w:sz w:val="24"/>
                <w:szCs w:val="24"/>
              </w:rPr>
              <w:t>重点发展方向</w:t>
            </w:r>
          </w:p>
        </w:tc>
        <w:tc>
          <w:tcPr>
            <w:tcW w:w="223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宋体"/>
                <w:b/>
                <w:bCs/>
                <w:kern w:val="0"/>
                <w:sz w:val="24"/>
                <w:szCs w:val="24"/>
              </w:rPr>
            </w:pPr>
            <w:r>
              <w:rPr>
                <w:rFonts w:hint="eastAsia" w:ascii="仿宋" w:hAnsi="仿宋" w:eastAsia="仿宋" w:cs="宋体"/>
                <w:b/>
                <w:bCs/>
                <w:kern w:val="0"/>
                <w:sz w:val="24"/>
                <w:szCs w:val="24"/>
              </w:rPr>
              <w:t>拟对接专业（群）</w:t>
            </w:r>
          </w:p>
        </w:tc>
      </w:tr>
      <w:tr>
        <w:tblPrEx>
          <w:tblCellMar>
            <w:top w:w="0" w:type="dxa"/>
            <w:left w:w="108" w:type="dxa"/>
            <w:bottom w:w="0" w:type="dxa"/>
            <w:right w:w="108" w:type="dxa"/>
          </w:tblCellMar>
        </w:tblPrEx>
        <w:trPr>
          <w:trHeight w:val="624" w:hRule="atLeast"/>
          <w:jc w:val="center"/>
        </w:trPr>
        <w:tc>
          <w:tcPr>
            <w:tcW w:w="65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宋体"/>
                <w:kern w:val="0"/>
                <w:sz w:val="24"/>
                <w:szCs w:val="24"/>
              </w:rPr>
            </w:pPr>
            <w:r>
              <w:rPr>
                <w:rFonts w:hint="eastAsia" w:ascii="仿宋" w:hAnsi="仿宋" w:eastAsia="仿宋" w:cs="宋体"/>
                <w:kern w:val="0"/>
                <w:sz w:val="24"/>
                <w:szCs w:val="24"/>
              </w:rPr>
              <w:t>1</w:t>
            </w:r>
          </w:p>
        </w:tc>
        <w:tc>
          <w:tcPr>
            <w:tcW w:w="3370" w:type="dxa"/>
            <w:tcBorders>
              <w:top w:val="single" w:color="auto" w:sz="4" w:space="0"/>
              <w:left w:val="nil"/>
              <w:bottom w:val="single" w:color="auto" w:sz="4" w:space="0"/>
              <w:right w:val="single" w:color="auto" w:sz="4" w:space="0"/>
            </w:tcBorders>
            <w:noWrap w:val="0"/>
            <w:vAlign w:val="center"/>
          </w:tcPr>
          <w:p>
            <w:pPr>
              <w:widowControl/>
              <w:jc w:val="left"/>
              <w:rPr>
                <w:rFonts w:hint="eastAsia" w:ascii="仿宋" w:hAnsi="仿宋" w:eastAsia="仿宋" w:cs="宋体"/>
                <w:kern w:val="0"/>
                <w:szCs w:val="21"/>
              </w:rPr>
            </w:pPr>
            <w:r>
              <w:rPr>
                <w:rFonts w:hint="eastAsia" w:ascii="仿宋" w:hAnsi="仿宋" w:eastAsia="仿宋" w:cs="宋体"/>
                <w:kern w:val="0"/>
                <w:szCs w:val="21"/>
              </w:rPr>
              <w:t>智能建造产教融合平台载体和实训基地</w:t>
            </w:r>
          </w:p>
        </w:tc>
        <w:tc>
          <w:tcPr>
            <w:tcW w:w="2665"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宋体"/>
                <w:kern w:val="0"/>
                <w:szCs w:val="21"/>
              </w:rPr>
            </w:pPr>
            <w:r>
              <w:rPr>
                <w:rFonts w:hint="eastAsia" w:ascii="仿宋" w:hAnsi="仿宋" w:eastAsia="仿宋" w:cs="宋体"/>
                <w:kern w:val="0"/>
                <w:szCs w:val="21"/>
              </w:rPr>
              <w:t>建筑与交通工程工业化、数字化、智能化等</w:t>
            </w:r>
          </w:p>
        </w:tc>
        <w:tc>
          <w:tcPr>
            <w:tcW w:w="2230"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宋体"/>
                <w:kern w:val="0"/>
                <w:szCs w:val="21"/>
              </w:rPr>
            </w:pPr>
            <w:r>
              <w:rPr>
                <w:rFonts w:hint="eastAsia" w:ascii="仿宋" w:hAnsi="仿宋" w:eastAsia="仿宋" w:cs="宋体"/>
                <w:kern w:val="0"/>
                <w:szCs w:val="21"/>
              </w:rPr>
              <w:t>土木建筑大类</w:t>
            </w:r>
          </w:p>
        </w:tc>
      </w:tr>
      <w:tr>
        <w:tblPrEx>
          <w:tblCellMar>
            <w:top w:w="0" w:type="dxa"/>
            <w:left w:w="108" w:type="dxa"/>
            <w:bottom w:w="0" w:type="dxa"/>
            <w:right w:w="108" w:type="dxa"/>
          </w:tblCellMar>
        </w:tblPrEx>
        <w:trPr>
          <w:trHeight w:val="701" w:hRule="atLeast"/>
          <w:jc w:val="center"/>
        </w:trPr>
        <w:tc>
          <w:tcPr>
            <w:tcW w:w="65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宋体"/>
                <w:kern w:val="0"/>
                <w:sz w:val="24"/>
                <w:szCs w:val="24"/>
              </w:rPr>
            </w:pPr>
            <w:r>
              <w:rPr>
                <w:rFonts w:hint="eastAsia" w:ascii="仿宋" w:hAnsi="仿宋" w:eastAsia="仿宋" w:cs="宋体"/>
                <w:kern w:val="0"/>
                <w:sz w:val="24"/>
                <w:szCs w:val="24"/>
              </w:rPr>
              <w:t>2</w:t>
            </w:r>
          </w:p>
        </w:tc>
        <w:tc>
          <w:tcPr>
            <w:tcW w:w="3370" w:type="dxa"/>
            <w:tcBorders>
              <w:top w:val="single" w:color="auto" w:sz="4" w:space="0"/>
              <w:left w:val="nil"/>
              <w:bottom w:val="single" w:color="auto" w:sz="4" w:space="0"/>
              <w:right w:val="single" w:color="auto" w:sz="4" w:space="0"/>
            </w:tcBorders>
            <w:noWrap w:val="0"/>
            <w:vAlign w:val="center"/>
          </w:tcPr>
          <w:p>
            <w:pPr>
              <w:widowControl/>
              <w:jc w:val="left"/>
              <w:rPr>
                <w:rFonts w:hint="eastAsia" w:ascii="仿宋" w:hAnsi="仿宋" w:eastAsia="仿宋" w:cs="宋体"/>
                <w:kern w:val="0"/>
                <w:szCs w:val="21"/>
              </w:rPr>
            </w:pPr>
            <w:r>
              <w:rPr>
                <w:rFonts w:hint="eastAsia" w:ascii="仿宋" w:hAnsi="仿宋" w:eastAsia="仿宋" w:cs="宋体"/>
                <w:kern w:val="0"/>
                <w:szCs w:val="21"/>
              </w:rPr>
              <w:t>智能冶金产教融合平台载体和实训基地</w:t>
            </w:r>
          </w:p>
        </w:tc>
        <w:tc>
          <w:tcPr>
            <w:tcW w:w="2665"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left"/>
              <w:rPr>
                <w:rFonts w:hint="eastAsia" w:ascii="仿宋" w:hAnsi="仿宋" w:eastAsia="仿宋" w:cs="宋体"/>
                <w:kern w:val="0"/>
                <w:szCs w:val="21"/>
              </w:rPr>
            </w:pPr>
            <w:r>
              <w:rPr>
                <w:rFonts w:hint="eastAsia" w:ascii="仿宋" w:hAnsi="仿宋" w:eastAsia="仿宋" w:cs="宋体"/>
                <w:kern w:val="0"/>
                <w:szCs w:val="21"/>
              </w:rPr>
              <w:t>智慧钢厂、智能冶金工业化、数字化、智能化、绿色 化等</w:t>
            </w:r>
          </w:p>
        </w:tc>
        <w:tc>
          <w:tcPr>
            <w:tcW w:w="2230"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宋体"/>
                <w:kern w:val="0"/>
                <w:szCs w:val="21"/>
              </w:rPr>
            </w:pPr>
            <w:r>
              <w:rPr>
                <w:rFonts w:hint="eastAsia" w:ascii="仿宋" w:hAnsi="仿宋" w:eastAsia="仿宋" w:cs="宋体"/>
                <w:kern w:val="0"/>
                <w:szCs w:val="21"/>
              </w:rPr>
              <w:t>能源动力与材料大类</w:t>
            </w:r>
          </w:p>
        </w:tc>
      </w:tr>
      <w:tr>
        <w:tblPrEx>
          <w:tblCellMar>
            <w:top w:w="0" w:type="dxa"/>
            <w:left w:w="108" w:type="dxa"/>
            <w:bottom w:w="0" w:type="dxa"/>
            <w:right w:w="108" w:type="dxa"/>
          </w:tblCellMar>
        </w:tblPrEx>
        <w:trPr>
          <w:trHeight w:val="624" w:hRule="atLeast"/>
          <w:jc w:val="center"/>
        </w:trPr>
        <w:tc>
          <w:tcPr>
            <w:tcW w:w="65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宋体"/>
                <w:kern w:val="0"/>
                <w:sz w:val="24"/>
                <w:szCs w:val="24"/>
              </w:rPr>
            </w:pPr>
            <w:r>
              <w:rPr>
                <w:rFonts w:hint="eastAsia" w:ascii="仿宋" w:hAnsi="仿宋" w:eastAsia="仿宋" w:cs="宋体"/>
                <w:kern w:val="0"/>
                <w:sz w:val="24"/>
                <w:szCs w:val="24"/>
              </w:rPr>
              <w:t>3</w:t>
            </w:r>
          </w:p>
        </w:tc>
        <w:tc>
          <w:tcPr>
            <w:tcW w:w="3370" w:type="dxa"/>
            <w:tcBorders>
              <w:top w:val="single" w:color="auto" w:sz="4" w:space="0"/>
              <w:left w:val="nil"/>
              <w:bottom w:val="single" w:color="auto" w:sz="4" w:space="0"/>
              <w:right w:val="single" w:color="auto" w:sz="4" w:space="0"/>
            </w:tcBorders>
            <w:noWrap w:val="0"/>
            <w:vAlign w:val="center"/>
          </w:tcPr>
          <w:p>
            <w:pPr>
              <w:widowControl/>
              <w:jc w:val="left"/>
              <w:rPr>
                <w:rFonts w:ascii="仿宋" w:hAnsi="仿宋" w:eastAsia="仿宋" w:cs="宋体"/>
                <w:kern w:val="0"/>
                <w:szCs w:val="21"/>
              </w:rPr>
            </w:pPr>
            <w:r>
              <w:rPr>
                <w:rFonts w:hint="eastAsia" w:ascii="仿宋" w:hAnsi="仿宋" w:eastAsia="仿宋" w:cs="宋体"/>
                <w:kern w:val="0"/>
                <w:szCs w:val="21"/>
              </w:rPr>
              <w:t>大数据产教融合平台载体和实训基地</w:t>
            </w:r>
          </w:p>
        </w:tc>
        <w:tc>
          <w:tcPr>
            <w:tcW w:w="2665"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宋体"/>
                <w:kern w:val="0"/>
                <w:szCs w:val="21"/>
              </w:rPr>
            </w:pPr>
            <w:r>
              <w:rPr>
                <w:rFonts w:hint="eastAsia" w:ascii="仿宋" w:hAnsi="仿宋" w:eastAsia="仿宋" w:cs="宋体"/>
                <w:kern w:val="0"/>
                <w:szCs w:val="21"/>
              </w:rPr>
              <w:t>技术研究、应用与服务、硬件设施等</w:t>
            </w:r>
          </w:p>
        </w:tc>
        <w:tc>
          <w:tcPr>
            <w:tcW w:w="2230"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宋体"/>
                <w:kern w:val="0"/>
                <w:sz w:val="24"/>
                <w:szCs w:val="24"/>
              </w:rPr>
            </w:pPr>
            <w:r>
              <w:rPr>
                <w:rFonts w:hint="eastAsia" w:ascii="仿宋" w:hAnsi="仿宋" w:eastAsia="仿宋" w:cs="宋体"/>
                <w:kern w:val="0"/>
                <w:szCs w:val="21"/>
              </w:rPr>
              <w:t>电子与信息大类</w:t>
            </w:r>
          </w:p>
        </w:tc>
      </w:tr>
      <w:tr>
        <w:tblPrEx>
          <w:tblCellMar>
            <w:top w:w="0" w:type="dxa"/>
            <w:left w:w="108" w:type="dxa"/>
            <w:bottom w:w="0" w:type="dxa"/>
            <w:right w:w="108" w:type="dxa"/>
          </w:tblCellMar>
        </w:tblPrEx>
        <w:trPr>
          <w:trHeight w:val="624" w:hRule="atLeast"/>
          <w:jc w:val="center"/>
        </w:trPr>
        <w:tc>
          <w:tcPr>
            <w:tcW w:w="650" w:type="dxa"/>
            <w:tcBorders>
              <w:top w:val="nil"/>
              <w:left w:val="single" w:color="auto" w:sz="4" w:space="0"/>
              <w:bottom w:val="single" w:color="auto" w:sz="4" w:space="0"/>
              <w:right w:val="single" w:color="auto" w:sz="4" w:space="0"/>
            </w:tcBorders>
            <w:noWrap w:val="0"/>
            <w:vAlign w:val="center"/>
          </w:tcPr>
          <w:p>
            <w:pPr>
              <w:widowControl/>
              <w:ind w:right="-17" w:rightChars="-8"/>
              <w:jc w:val="center"/>
              <w:rPr>
                <w:rFonts w:hint="eastAsia" w:ascii="仿宋" w:hAnsi="仿宋" w:eastAsia="仿宋" w:cs="宋体"/>
                <w:kern w:val="0"/>
                <w:sz w:val="24"/>
                <w:szCs w:val="24"/>
              </w:rPr>
            </w:pPr>
            <w:r>
              <w:rPr>
                <w:rFonts w:hint="eastAsia" w:ascii="仿宋" w:hAnsi="仿宋" w:eastAsia="仿宋" w:cs="宋体"/>
                <w:kern w:val="0"/>
                <w:sz w:val="24"/>
                <w:szCs w:val="24"/>
              </w:rPr>
              <w:t>4</w:t>
            </w:r>
          </w:p>
        </w:tc>
        <w:tc>
          <w:tcPr>
            <w:tcW w:w="3370" w:type="dxa"/>
            <w:tcBorders>
              <w:top w:val="nil"/>
              <w:left w:val="nil"/>
              <w:bottom w:val="single" w:color="auto" w:sz="4" w:space="0"/>
              <w:right w:val="single" w:color="auto" w:sz="4" w:space="0"/>
            </w:tcBorders>
            <w:noWrap w:val="0"/>
            <w:vAlign w:val="center"/>
          </w:tcPr>
          <w:p>
            <w:pPr>
              <w:widowControl/>
              <w:jc w:val="left"/>
              <w:rPr>
                <w:rFonts w:ascii="仿宋" w:hAnsi="仿宋" w:eastAsia="仿宋" w:cs="宋体"/>
                <w:kern w:val="0"/>
                <w:szCs w:val="21"/>
              </w:rPr>
            </w:pPr>
            <w:r>
              <w:rPr>
                <w:rFonts w:hint="eastAsia" w:ascii="仿宋" w:hAnsi="仿宋" w:eastAsia="仿宋" w:cs="宋体"/>
                <w:kern w:val="0"/>
                <w:szCs w:val="21"/>
              </w:rPr>
              <w:t>工业互联网产教融合平台载体和实训基地</w:t>
            </w:r>
          </w:p>
        </w:tc>
        <w:tc>
          <w:tcPr>
            <w:tcW w:w="2665" w:type="dxa"/>
            <w:tcBorders>
              <w:top w:val="nil"/>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宋体"/>
                <w:kern w:val="0"/>
                <w:szCs w:val="21"/>
              </w:rPr>
            </w:pPr>
            <w:r>
              <w:rPr>
                <w:rFonts w:hint="eastAsia" w:ascii="仿宋" w:hAnsi="仿宋" w:eastAsia="仿宋" w:cs="宋体"/>
                <w:kern w:val="0"/>
                <w:szCs w:val="21"/>
              </w:rPr>
              <w:t>硬件智能化、软件运营服务、行业应用平台等</w:t>
            </w:r>
          </w:p>
        </w:tc>
        <w:tc>
          <w:tcPr>
            <w:tcW w:w="2230" w:type="dxa"/>
            <w:tcBorders>
              <w:top w:val="nil"/>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宋体"/>
                <w:kern w:val="0"/>
                <w:sz w:val="24"/>
                <w:szCs w:val="24"/>
              </w:rPr>
            </w:pPr>
            <w:r>
              <w:rPr>
                <w:rFonts w:hint="eastAsia" w:ascii="仿宋" w:hAnsi="仿宋" w:eastAsia="仿宋" w:cs="宋体"/>
                <w:kern w:val="0"/>
                <w:szCs w:val="21"/>
              </w:rPr>
              <w:t>电子与信息大类</w:t>
            </w:r>
          </w:p>
        </w:tc>
      </w:tr>
      <w:tr>
        <w:tblPrEx>
          <w:tblCellMar>
            <w:top w:w="0" w:type="dxa"/>
            <w:left w:w="108" w:type="dxa"/>
            <w:bottom w:w="0" w:type="dxa"/>
            <w:right w:w="108" w:type="dxa"/>
          </w:tblCellMar>
        </w:tblPrEx>
        <w:trPr>
          <w:trHeight w:val="624" w:hRule="atLeast"/>
          <w:jc w:val="center"/>
        </w:trPr>
        <w:tc>
          <w:tcPr>
            <w:tcW w:w="65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宋体"/>
                <w:kern w:val="0"/>
                <w:sz w:val="24"/>
                <w:szCs w:val="24"/>
              </w:rPr>
            </w:pPr>
            <w:r>
              <w:rPr>
                <w:rFonts w:hint="eastAsia" w:ascii="仿宋" w:hAnsi="仿宋" w:eastAsia="仿宋" w:cs="宋体"/>
                <w:kern w:val="0"/>
                <w:sz w:val="24"/>
                <w:szCs w:val="24"/>
              </w:rPr>
              <w:t>5</w:t>
            </w:r>
          </w:p>
        </w:tc>
        <w:tc>
          <w:tcPr>
            <w:tcW w:w="3370" w:type="dxa"/>
            <w:tcBorders>
              <w:top w:val="single" w:color="auto" w:sz="4" w:space="0"/>
              <w:left w:val="nil"/>
              <w:bottom w:val="single" w:color="auto" w:sz="4" w:space="0"/>
              <w:right w:val="single" w:color="auto" w:sz="4" w:space="0"/>
            </w:tcBorders>
            <w:noWrap w:val="0"/>
            <w:vAlign w:val="center"/>
          </w:tcPr>
          <w:p>
            <w:pPr>
              <w:widowControl/>
              <w:jc w:val="left"/>
              <w:rPr>
                <w:rFonts w:ascii="仿宋" w:hAnsi="仿宋" w:eastAsia="仿宋" w:cs="宋体"/>
                <w:kern w:val="0"/>
                <w:szCs w:val="21"/>
              </w:rPr>
            </w:pPr>
            <w:r>
              <w:rPr>
                <w:rFonts w:hint="eastAsia" w:ascii="仿宋" w:hAnsi="仿宋" w:eastAsia="仿宋" w:cs="宋体"/>
                <w:kern w:val="0"/>
                <w:szCs w:val="21"/>
              </w:rPr>
              <w:t>人工智能产教融合平台载体和实训基地</w:t>
            </w:r>
          </w:p>
        </w:tc>
        <w:tc>
          <w:tcPr>
            <w:tcW w:w="2665"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宋体"/>
                <w:kern w:val="0"/>
                <w:szCs w:val="21"/>
              </w:rPr>
            </w:pPr>
            <w:r>
              <w:rPr>
                <w:rFonts w:hint="eastAsia" w:ascii="仿宋" w:hAnsi="仿宋" w:eastAsia="仿宋" w:cs="宋体"/>
                <w:kern w:val="0"/>
                <w:szCs w:val="21"/>
              </w:rPr>
              <w:t>技术类、硬件类、应用类等</w:t>
            </w:r>
          </w:p>
        </w:tc>
        <w:tc>
          <w:tcPr>
            <w:tcW w:w="2230"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宋体"/>
                <w:kern w:val="0"/>
                <w:sz w:val="24"/>
                <w:szCs w:val="24"/>
              </w:rPr>
            </w:pPr>
            <w:r>
              <w:rPr>
                <w:rFonts w:hint="eastAsia" w:ascii="仿宋" w:hAnsi="仿宋" w:eastAsia="仿宋" w:cs="宋体"/>
                <w:kern w:val="0"/>
                <w:szCs w:val="21"/>
              </w:rPr>
              <w:t>电子与信息大类</w:t>
            </w:r>
          </w:p>
        </w:tc>
      </w:tr>
      <w:tr>
        <w:tblPrEx>
          <w:tblCellMar>
            <w:top w:w="0" w:type="dxa"/>
            <w:left w:w="108" w:type="dxa"/>
            <w:bottom w:w="0" w:type="dxa"/>
            <w:right w:w="108" w:type="dxa"/>
          </w:tblCellMar>
        </w:tblPrEx>
        <w:trPr>
          <w:trHeight w:val="1215" w:hRule="atLeast"/>
          <w:jc w:val="center"/>
        </w:trPr>
        <w:tc>
          <w:tcPr>
            <w:tcW w:w="65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宋体"/>
                <w:kern w:val="0"/>
                <w:sz w:val="24"/>
                <w:szCs w:val="24"/>
              </w:rPr>
            </w:pPr>
            <w:r>
              <w:rPr>
                <w:rFonts w:hint="eastAsia" w:ascii="仿宋" w:hAnsi="仿宋" w:eastAsia="仿宋" w:cs="宋体"/>
                <w:kern w:val="0"/>
                <w:sz w:val="24"/>
                <w:szCs w:val="24"/>
              </w:rPr>
              <w:t>6</w:t>
            </w:r>
          </w:p>
        </w:tc>
        <w:tc>
          <w:tcPr>
            <w:tcW w:w="3370" w:type="dxa"/>
            <w:tcBorders>
              <w:top w:val="nil"/>
              <w:left w:val="nil"/>
              <w:bottom w:val="single" w:color="auto" w:sz="4" w:space="0"/>
              <w:right w:val="single" w:color="auto" w:sz="4" w:space="0"/>
            </w:tcBorders>
            <w:noWrap w:val="0"/>
            <w:vAlign w:val="center"/>
          </w:tcPr>
          <w:p>
            <w:pPr>
              <w:widowControl/>
              <w:jc w:val="left"/>
              <w:rPr>
                <w:rFonts w:ascii="仿宋" w:hAnsi="仿宋" w:eastAsia="仿宋" w:cs="宋体"/>
                <w:kern w:val="0"/>
                <w:szCs w:val="21"/>
              </w:rPr>
            </w:pPr>
            <w:r>
              <w:rPr>
                <w:rFonts w:hint="eastAsia" w:ascii="仿宋" w:hAnsi="仿宋" w:eastAsia="仿宋" w:cs="宋体"/>
                <w:kern w:val="0"/>
                <w:szCs w:val="21"/>
              </w:rPr>
              <w:t>在线新经济产教融合平台载体和实训基地</w:t>
            </w:r>
          </w:p>
        </w:tc>
        <w:tc>
          <w:tcPr>
            <w:tcW w:w="2665" w:type="dxa"/>
            <w:tcBorders>
              <w:top w:val="nil"/>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宋体"/>
                <w:kern w:val="0"/>
                <w:szCs w:val="21"/>
              </w:rPr>
            </w:pPr>
            <w:r>
              <w:rPr>
                <w:rFonts w:hint="eastAsia" w:ascii="仿宋" w:hAnsi="仿宋" w:eastAsia="仿宋" w:cs="宋体"/>
                <w:kern w:val="0"/>
                <w:szCs w:val="21"/>
              </w:rPr>
              <w:t>网红经济、在线教育、在线医疗、在线文娱、在线服务、在线展览展示、在线研发设计平台、远程办公等</w:t>
            </w:r>
          </w:p>
        </w:tc>
        <w:tc>
          <w:tcPr>
            <w:tcW w:w="2230" w:type="dxa"/>
            <w:tcBorders>
              <w:top w:val="nil"/>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宋体"/>
                <w:kern w:val="0"/>
                <w:sz w:val="24"/>
                <w:szCs w:val="24"/>
              </w:rPr>
            </w:pPr>
            <w:r>
              <w:rPr>
                <w:rFonts w:hint="eastAsia" w:ascii="仿宋" w:hAnsi="仿宋" w:eastAsia="仿宋" w:cs="宋体"/>
                <w:kern w:val="0"/>
                <w:szCs w:val="21"/>
              </w:rPr>
              <w:t>财经商贸大类</w:t>
            </w:r>
          </w:p>
        </w:tc>
      </w:tr>
      <w:tr>
        <w:tblPrEx>
          <w:tblCellMar>
            <w:top w:w="0" w:type="dxa"/>
            <w:left w:w="108" w:type="dxa"/>
            <w:bottom w:w="0" w:type="dxa"/>
            <w:right w:w="108" w:type="dxa"/>
          </w:tblCellMar>
        </w:tblPrEx>
        <w:trPr>
          <w:trHeight w:val="624" w:hRule="atLeast"/>
          <w:jc w:val="center"/>
        </w:trPr>
        <w:tc>
          <w:tcPr>
            <w:tcW w:w="65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宋体"/>
                <w:kern w:val="0"/>
                <w:sz w:val="24"/>
                <w:szCs w:val="24"/>
              </w:rPr>
            </w:pPr>
            <w:r>
              <w:rPr>
                <w:rFonts w:hint="eastAsia" w:ascii="仿宋" w:hAnsi="仿宋" w:eastAsia="仿宋" w:cs="宋体"/>
                <w:kern w:val="0"/>
                <w:sz w:val="24"/>
                <w:szCs w:val="24"/>
              </w:rPr>
              <w:t>7</w:t>
            </w:r>
          </w:p>
        </w:tc>
        <w:tc>
          <w:tcPr>
            <w:tcW w:w="3370" w:type="dxa"/>
            <w:tcBorders>
              <w:top w:val="nil"/>
              <w:left w:val="nil"/>
              <w:bottom w:val="single" w:color="auto" w:sz="4" w:space="0"/>
              <w:right w:val="single" w:color="auto" w:sz="4" w:space="0"/>
            </w:tcBorders>
            <w:noWrap w:val="0"/>
            <w:vAlign w:val="center"/>
          </w:tcPr>
          <w:p>
            <w:pPr>
              <w:widowControl/>
              <w:jc w:val="left"/>
              <w:rPr>
                <w:rFonts w:ascii="仿宋" w:hAnsi="仿宋" w:eastAsia="仿宋" w:cs="宋体"/>
                <w:kern w:val="0"/>
                <w:szCs w:val="21"/>
              </w:rPr>
            </w:pPr>
            <w:r>
              <w:rPr>
                <w:rFonts w:hint="eastAsia" w:ascii="仿宋" w:hAnsi="仿宋" w:eastAsia="仿宋" w:cs="宋体"/>
                <w:kern w:val="0"/>
                <w:szCs w:val="21"/>
              </w:rPr>
              <w:t>新能源产教融合平台载体和实训基地</w:t>
            </w:r>
          </w:p>
        </w:tc>
        <w:tc>
          <w:tcPr>
            <w:tcW w:w="2665" w:type="dxa"/>
            <w:tcBorders>
              <w:top w:val="nil"/>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宋体"/>
                <w:kern w:val="0"/>
                <w:szCs w:val="21"/>
              </w:rPr>
            </w:pPr>
            <w:r>
              <w:rPr>
                <w:rFonts w:hint="eastAsia" w:ascii="仿宋" w:hAnsi="仿宋" w:eastAsia="仿宋" w:cs="宋体"/>
                <w:kern w:val="0"/>
                <w:szCs w:val="21"/>
              </w:rPr>
              <w:t>风能、光伏、太阳能、生物质能、氢能等</w:t>
            </w:r>
          </w:p>
        </w:tc>
        <w:tc>
          <w:tcPr>
            <w:tcW w:w="2230" w:type="dxa"/>
            <w:tcBorders>
              <w:top w:val="nil"/>
              <w:left w:val="single" w:color="auto" w:sz="4" w:space="0"/>
              <w:bottom w:val="single" w:color="auto" w:sz="4" w:space="0"/>
              <w:right w:val="single" w:color="auto" w:sz="4" w:space="0"/>
            </w:tcBorders>
            <w:noWrap w:val="0"/>
            <w:vAlign w:val="center"/>
          </w:tcPr>
          <w:p>
            <w:pPr>
              <w:widowControl/>
              <w:jc w:val="left"/>
              <w:rPr>
                <w:rFonts w:ascii="仿宋" w:hAnsi="仿宋" w:eastAsia="仿宋" w:cs="宋体"/>
                <w:kern w:val="0"/>
                <w:szCs w:val="21"/>
              </w:rPr>
            </w:pPr>
            <w:r>
              <w:rPr>
                <w:rFonts w:hint="eastAsia" w:ascii="仿宋" w:hAnsi="仿宋" w:eastAsia="仿宋" w:cs="宋体"/>
                <w:kern w:val="0"/>
                <w:szCs w:val="21"/>
              </w:rPr>
              <w:t>资源与安全大类</w:t>
            </w:r>
          </w:p>
          <w:p>
            <w:pPr>
              <w:widowControl/>
              <w:jc w:val="left"/>
              <w:rPr>
                <w:rFonts w:hint="eastAsia" w:ascii="仿宋" w:hAnsi="仿宋" w:eastAsia="仿宋" w:cs="宋体"/>
                <w:kern w:val="0"/>
                <w:sz w:val="24"/>
                <w:szCs w:val="24"/>
              </w:rPr>
            </w:pPr>
            <w:r>
              <w:rPr>
                <w:rFonts w:hint="eastAsia" w:ascii="仿宋" w:hAnsi="仿宋" w:eastAsia="仿宋" w:cs="宋体"/>
                <w:kern w:val="0"/>
                <w:szCs w:val="21"/>
              </w:rPr>
              <w:t>能源动力与材料大类</w:t>
            </w:r>
          </w:p>
        </w:tc>
      </w:tr>
      <w:tr>
        <w:tblPrEx>
          <w:tblCellMar>
            <w:top w:w="0" w:type="dxa"/>
            <w:left w:w="108" w:type="dxa"/>
            <w:bottom w:w="0" w:type="dxa"/>
            <w:right w:w="108" w:type="dxa"/>
          </w:tblCellMar>
        </w:tblPrEx>
        <w:trPr>
          <w:trHeight w:val="624" w:hRule="atLeast"/>
          <w:jc w:val="center"/>
        </w:trPr>
        <w:tc>
          <w:tcPr>
            <w:tcW w:w="65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宋体"/>
                <w:kern w:val="0"/>
                <w:sz w:val="24"/>
                <w:szCs w:val="24"/>
              </w:rPr>
            </w:pPr>
            <w:r>
              <w:rPr>
                <w:rFonts w:hint="eastAsia" w:ascii="仿宋" w:hAnsi="仿宋" w:eastAsia="仿宋" w:cs="宋体"/>
                <w:kern w:val="0"/>
                <w:sz w:val="24"/>
                <w:szCs w:val="24"/>
              </w:rPr>
              <w:t>8</w:t>
            </w:r>
          </w:p>
        </w:tc>
        <w:tc>
          <w:tcPr>
            <w:tcW w:w="3370" w:type="dxa"/>
            <w:tcBorders>
              <w:top w:val="nil"/>
              <w:left w:val="nil"/>
              <w:bottom w:val="single" w:color="auto" w:sz="4" w:space="0"/>
              <w:right w:val="single" w:color="auto" w:sz="4" w:space="0"/>
            </w:tcBorders>
            <w:noWrap w:val="0"/>
            <w:vAlign w:val="center"/>
          </w:tcPr>
          <w:p>
            <w:pPr>
              <w:widowControl/>
              <w:jc w:val="left"/>
              <w:rPr>
                <w:rFonts w:ascii="仿宋" w:hAnsi="仿宋" w:eastAsia="仿宋" w:cs="宋体"/>
                <w:kern w:val="0"/>
                <w:szCs w:val="21"/>
              </w:rPr>
            </w:pPr>
            <w:r>
              <w:rPr>
                <w:rFonts w:hint="eastAsia" w:ascii="仿宋" w:hAnsi="仿宋" w:eastAsia="仿宋" w:cs="宋体"/>
                <w:kern w:val="0"/>
                <w:szCs w:val="21"/>
              </w:rPr>
              <w:t>电子信息产教融合平台载体和实训基地</w:t>
            </w:r>
          </w:p>
        </w:tc>
        <w:tc>
          <w:tcPr>
            <w:tcW w:w="2665" w:type="dxa"/>
            <w:tcBorders>
              <w:top w:val="nil"/>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宋体"/>
                <w:kern w:val="0"/>
                <w:szCs w:val="21"/>
              </w:rPr>
            </w:pPr>
            <w:r>
              <w:rPr>
                <w:rFonts w:hint="eastAsia" w:ascii="仿宋" w:hAnsi="仿宋" w:eastAsia="仿宋" w:cs="宋体"/>
                <w:kern w:val="0"/>
                <w:szCs w:val="21"/>
              </w:rPr>
              <w:t>半导体、光电、计算机（信创）等</w:t>
            </w:r>
          </w:p>
        </w:tc>
        <w:tc>
          <w:tcPr>
            <w:tcW w:w="2230" w:type="dxa"/>
            <w:tcBorders>
              <w:top w:val="nil"/>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宋体"/>
                <w:kern w:val="0"/>
                <w:sz w:val="24"/>
                <w:szCs w:val="24"/>
              </w:rPr>
            </w:pPr>
            <w:r>
              <w:rPr>
                <w:rFonts w:hint="eastAsia" w:ascii="仿宋" w:hAnsi="仿宋" w:eastAsia="仿宋" w:cs="宋体"/>
                <w:kern w:val="0"/>
                <w:szCs w:val="21"/>
              </w:rPr>
              <w:t>电子与信息大类</w:t>
            </w:r>
          </w:p>
        </w:tc>
      </w:tr>
      <w:tr>
        <w:tblPrEx>
          <w:tblCellMar>
            <w:top w:w="0" w:type="dxa"/>
            <w:left w:w="108" w:type="dxa"/>
            <w:bottom w:w="0" w:type="dxa"/>
            <w:right w:w="108" w:type="dxa"/>
          </w:tblCellMar>
        </w:tblPrEx>
        <w:trPr>
          <w:trHeight w:val="624" w:hRule="atLeast"/>
          <w:jc w:val="center"/>
        </w:trPr>
        <w:tc>
          <w:tcPr>
            <w:tcW w:w="65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宋体"/>
                <w:kern w:val="0"/>
                <w:sz w:val="24"/>
                <w:szCs w:val="24"/>
              </w:rPr>
            </w:pPr>
            <w:r>
              <w:rPr>
                <w:rFonts w:hint="eastAsia" w:ascii="仿宋" w:hAnsi="仿宋" w:eastAsia="仿宋" w:cs="宋体"/>
                <w:kern w:val="0"/>
                <w:sz w:val="24"/>
                <w:szCs w:val="24"/>
              </w:rPr>
              <w:t>9</w:t>
            </w:r>
          </w:p>
        </w:tc>
        <w:tc>
          <w:tcPr>
            <w:tcW w:w="3370" w:type="dxa"/>
            <w:tcBorders>
              <w:top w:val="nil"/>
              <w:left w:val="nil"/>
              <w:bottom w:val="single" w:color="auto" w:sz="4" w:space="0"/>
              <w:right w:val="single" w:color="auto" w:sz="4" w:space="0"/>
            </w:tcBorders>
            <w:noWrap w:val="0"/>
            <w:vAlign w:val="center"/>
          </w:tcPr>
          <w:p>
            <w:pPr>
              <w:widowControl/>
              <w:jc w:val="left"/>
              <w:rPr>
                <w:rFonts w:ascii="仿宋" w:hAnsi="仿宋" w:eastAsia="仿宋" w:cs="宋体"/>
                <w:kern w:val="0"/>
                <w:szCs w:val="21"/>
              </w:rPr>
            </w:pPr>
            <w:r>
              <w:rPr>
                <w:rFonts w:hint="eastAsia" w:ascii="仿宋" w:hAnsi="仿宋" w:eastAsia="仿宋" w:cs="宋体"/>
                <w:kern w:val="0"/>
                <w:szCs w:val="21"/>
              </w:rPr>
              <w:t>高端装备产教融合平台载体和实训基地</w:t>
            </w:r>
          </w:p>
        </w:tc>
        <w:tc>
          <w:tcPr>
            <w:tcW w:w="2665" w:type="dxa"/>
            <w:tcBorders>
              <w:top w:val="nil"/>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宋体"/>
                <w:kern w:val="0"/>
                <w:szCs w:val="21"/>
              </w:rPr>
            </w:pPr>
            <w:r>
              <w:rPr>
                <w:rFonts w:hint="eastAsia" w:ascii="仿宋" w:hAnsi="仿宋" w:eastAsia="仿宋" w:cs="宋体"/>
                <w:kern w:val="0"/>
                <w:szCs w:val="21"/>
              </w:rPr>
              <w:t>智能煤机、轨道交通装备、机器人等</w:t>
            </w:r>
          </w:p>
        </w:tc>
        <w:tc>
          <w:tcPr>
            <w:tcW w:w="2230" w:type="dxa"/>
            <w:tcBorders>
              <w:top w:val="nil"/>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宋体"/>
                <w:kern w:val="0"/>
                <w:szCs w:val="21"/>
              </w:rPr>
            </w:pPr>
            <w:r>
              <w:rPr>
                <w:rFonts w:hint="eastAsia" w:ascii="仿宋" w:hAnsi="仿宋" w:eastAsia="仿宋" w:cs="宋体"/>
                <w:kern w:val="0"/>
                <w:szCs w:val="21"/>
              </w:rPr>
              <w:t>装备制造大类</w:t>
            </w:r>
          </w:p>
          <w:p>
            <w:pPr>
              <w:widowControl/>
              <w:jc w:val="left"/>
              <w:rPr>
                <w:rFonts w:hint="eastAsia" w:ascii="仿宋" w:hAnsi="仿宋" w:eastAsia="仿宋" w:cs="宋体"/>
                <w:kern w:val="0"/>
                <w:szCs w:val="21"/>
              </w:rPr>
            </w:pPr>
            <w:r>
              <w:rPr>
                <w:rFonts w:hint="eastAsia" w:ascii="仿宋" w:hAnsi="仿宋" w:eastAsia="仿宋" w:cs="宋体"/>
                <w:kern w:val="0"/>
                <w:szCs w:val="21"/>
              </w:rPr>
              <w:t>交通运输大类</w:t>
            </w:r>
          </w:p>
        </w:tc>
      </w:tr>
      <w:tr>
        <w:tblPrEx>
          <w:tblCellMar>
            <w:top w:w="0" w:type="dxa"/>
            <w:left w:w="108" w:type="dxa"/>
            <w:bottom w:w="0" w:type="dxa"/>
            <w:right w:w="108" w:type="dxa"/>
          </w:tblCellMar>
        </w:tblPrEx>
        <w:trPr>
          <w:trHeight w:val="624" w:hRule="atLeast"/>
          <w:jc w:val="center"/>
        </w:trPr>
        <w:tc>
          <w:tcPr>
            <w:tcW w:w="65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宋体"/>
                <w:kern w:val="0"/>
                <w:sz w:val="24"/>
                <w:szCs w:val="24"/>
              </w:rPr>
            </w:pPr>
            <w:r>
              <w:rPr>
                <w:rFonts w:hint="eastAsia" w:ascii="仿宋" w:hAnsi="仿宋" w:eastAsia="仿宋" w:cs="宋体"/>
                <w:kern w:val="0"/>
                <w:sz w:val="24"/>
                <w:szCs w:val="24"/>
              </w:rPr>
              <w:t>10</w:t>
            </w:r>
          </w:p>
        </w:tc>
        <w:tc>
          <w:tcPr>
            <w:tcW w:w="3370" w:type="dxa"/>
            <w:tcBorders>
              <w:top w:val="nil"/>
              <w:left w:val="nil"/>
              <w:bottom w:val="single" w:color="auto" w:sz="4" w:space="0"/>
              <w:right w:val="single" w:color="auto" w:sz="4" w:space="0"/>
            </w:tcBorders>
            <w:noWrap w:val="0"/>
            <w:vAlign w:val="center"/>
          </w:tcPr>
          <w:p>
            <w:pPr>
              <w:widowControl/>
              <w:jc w:val="left"/>
              <w:rPr>
                <w:rFonts w:ascii="仿宋" w:hAnsi="仿宋" w:eastAsia="仿宋" w:cs="宋体"/>
                <w:kern w:val="0"/>
                <w:szCs w:val="21"/>
              </w:rPr>
            </w:pPr>
            <w:r>
              <w:rPr>
                <w:rFonts w:hint="eastAsia" w:ascii="仿宋" w:hAnsi="仿宋" w:eastAsia="仿宋" w:cs="宋体"/>
                <w:kern w:val="0"/>
                <w:szCs w:val="21"/>
              </w:rPr>
              <w:t>新材料产教融合平台载体和实训基地</w:t>
            </w:r>
          </w:p>
        </w:tc>
        <w:tc>
          <w:tcPr>
            <w:tcW w:w="2665" w:type="dxa"/>
            <w:tcBorders>
              <w:top w:val="nil"/>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宋体"/>
                <w:kern w:val="0"/>
                <w:szCs w:val="21"/>
              </w:rPr>
            </w:pPr>
            <w:r>
              <w:rPr>
                <w:rFonts w:hint="eastAsia" w:ascii="仿宋" w:hAnsi="仿宋" w:eastAsia="仿宋" w:cs="宋体"/>
                <w:kern w:val="0"/>
                <w:szCs w:val="21"/>
              </w:rPr>
              <w:t>碳基新材料、生物基新材料、特种金属材料等</w:t>
            </w:r>
          </w:p>
        </w:tc>
        <w:tc>
          <w:tcPr>
            <w:tcW w:w="2230" w:type="dxa"/>
            <w:tcBorders>
              <w:top w:val="nil"/>
              <w:left w:val="single" w:color="auto" w:sz="4" w:space="0"/>
              <w:bottom w:val="single" w:color="auto" w:sz="4" w:space="0"/>
              <w:right w:val="single" w:color="auto" w:sz="4" w:space="0"/>
            </w:tcBorders>
            <w:noWrap w:val="0"/>
            <w:vAlign w:val="center"/>
          </w:tcPr>
          <w:p>
            <w:pPr>
              <w:widowControl/>
              <w:jc w:val="left"/>
              <w:rPr>
                <w:rFonts w:hint="eastAsia"/>
              </w:rPr>
            </w:pPr>
            <w:r>
              <w:rPr>
                <w:rFonts w:hint="eastAsia" w:ascii="仿宋" w:hAnsi="仿宋" w:eastAsia="仿宋" w:cs="宋体"/>
                <w:kern w:val="0"/>
                <w:szCs w:val="21"/>
              </w:rPr>
              <w:t>能源动力与材料大类</w:t>
            </w:r>
          </w:p>
          <w:p>
            <w:pPr>
              <w:pStyle w:val="2"/>
              <w:jc w:val="both"/>
              <w:rPr>
                <w:rFonts w:hint="eastAsia"/>
              </w:rPr>
            </w:pPr>
            <w:r>
              <w:rPr>
                <w:rFonts w:hint="eastAsia" w:ascii="仿宋" w:hAnsi="仿宋" w:eastAsia="仿宋" w:cs="宋体"/>
                <w:b w:val="0"/>
                <w:bCs w:val="0"/>
                <w:kern w:val="0"/>
                <w:sz w:val="21"/>
                <w:szCs w:val="21"/>
              </w:rPr>
              <w:t>生物与化工大类</w:t>
            </w:r>
          </w:p>
        </w:tc>
      </w:tr>
      <w:tr>
        <w:tblPrEx>
          <w:tblCellMar>
            <w:top w:w="0" w:type="dxa"/>
            <w:left w:w="108" w:type="dxa"/>
            <w:bottom w:w="0" w:type="dxa"/>
            <w:right w:w="108" w:type="dxa"/>
          </w:tblCellMar>
        </w:tblPrEx>
        <w:trPr>
          <w:trHeight w:val="624" w:hRule="atLeast"/>
          <w:jc w:val="center"/>
        </w:trPr>
        <w:tc>
          <w:tcPr>
            <w:tcW w:w="65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宋体"/>
                <w:kern w:val="0"/>
                <w:sz w:val="24"/>
                <w:szCs w:val="24"/>
              </w:rPr>
            </w:pPr>
            <w:r>
              <w:rPr>
                <w:rFonts w:hint="eastAsia" w:ascii="仿宋" w:hAnsi="仿宋" w:eastAsia="仿宋" w:cs="宋体"/>
                <w:kern w:val="0"/>
                <w:sz w:val="24"/>
                <w:szCs w:val="24"/>
              </w:rPr>
              <w:t>11</w:t>
            </w:r>
          </w:p>
        </w:tc>
        <w:tc>
          <w:tcPr>
            <w:tcW w:w="3370" w:type="dxa"/>
            <w:tcBorders>
              <w:top w:val="nil"/>
              <w:left w:val="nil"/>
              <w:bottom w:val="single" w:color="auto" w:sz="4" w:space="0"/>
              <w:right w:val="single" w:color="auto" w:sz="4" w:space="0"/>
            </w:tcBorders>
            <w:noWrap w:val="0"/>
            <w:vAlign w:val="center"/>
          </w:tcPr>
          <w:p>
            <w:pPr>
              <w:widowControl/>
              <w:jc w:val="left"/>
              <w:rPr>
                <w:rFonts w:ascii="仿宋" w:hAnsi="仿宋" w:eastAsia="仿宋" w:cs="宋体"/>
                <w:kern w:val="0"/>
                <w:szCs w:val="21"/>
              </w:rPr>
            </w:pPr>
            <w:r>
              <w:rPr>
                <w:rFonts w:hint="eastAsia" w:ascii="仿宋" w:hAnsi="仿宋" w:eastAsia="仿宋" w:cs="宋体"/>
                <w:kern w:val="0"/>
                <w:szCs w:val="21"/>
              </w:rPr>
              <w:t>生物医药产教融合平台载体和实训基地</w:t>
            </w:r>
          </w:p>
        </w:tc>
        <w:tc>
          <w:tcPr>
            <w:tcW w:w="2665" w:type="dxa"/>
            <w:tcBorders>
              <w:top w:val="nil"/>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宋体"/>
                <w:kern w:val="0"/>
                <w:szCs w:val="21"/>
              </w:rPr>
            </w:pPr>
            <w:r>
              <w:rPr>
                <w:rFonts w:hint="eastAsia" w:ascii="仿宋" w:hAnsi="仿宋" w:eastAsia="仿宋" w:cs="宋体"/>
                <w:kern w:val="0"/>
                <w:szCs w:val="21"/>
              </w:rPr>
              <w:t>化学药、生物药、中药、医疗器械等</w:t>
            </w:r>
          </w:p>
        </w:tc>
        <w:tc>
          <w:tcPr>
            <w:tcW w:w="2230" w:type="dxa"/>
            <w:tcBorders>
              <w:top w:val="nil"/>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宋体"/>
                <w:kern w:val="0"/>
                <w:sz w:val="24"/>
                <w:szCs w:val="24"/>
              </w:rPr>
            </w:pPr>
            <w:r>
              <w:rPr>
                <w:rFonts w:hint="eastAsia" w:ascii="仿宋" w:hAnsi="仿宋" w:eastAsia="仿宋" w:cs="宋体"/>
                <w:kern w:val="0"/>
                <w:szCs w:val="21"/>
              </w:rPr>
              <w:t>医药卫生大类</w:t>
            </w:r>
          </w:p>
        </w:tc>
      </w:tr>
      <w:tr>
        <w:tblPrEx>
          <w:tblCellMar>
            <w:top w:w="0" w:type="dxa"/>
            <w:left w:w="108" w:type="dxa"/>
            <w:bottom w:w="0" w:type="dxa"/>
            <w:right w:w="108" w:type="dxa"/>
          </w:tblCellMar>
        </w:tblPrEx>
        <w:trPr>
          <w:trHeight w:val="624" w:hRule="atLeast"/>
          <w:jc w:val="center"/>
        </w:trPr>
        <w:tc>
          <w:tcPr>
            <w:tcW w:w="650" w:type="dxa"/>
            <w:tcBorders>
              <w:top w:val="nil"/>
              <w:left w:val="single" w:color="auto" w:sz="4" w:space="0"/>
              <w:bottom w:val="single" w:color="auto" w:sz="4" w:space="0"/>
              <w:right w:val="single" w:color="auto" w:sz="4" w:space="0"/>
            </w:tcBorders>
            <w:noWrap w:val="0"/>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12</w:t>
            </w:r>
          </w:p>
        </w:tc>
        <w:tc>
          <w:tcPr>
            <w:tcW w:w="3370"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宋体"/>
                <w:kern w:val="0"/>
                <w:szCs w:val="21"/>
              </w:rPr>
            </w:pPr>
            <w:r>
              <w:rPr>
                <w:rFonts w:hint="eastAsia" w:ascii="仿宋" w:hAnsi="仿宋" w:eastAsia="仿宋" w:cs="宋体"/>
                <w:kern w:val="0"/>
                <w:szCs w:val="21"/>
              </w:rPr>
              <w:t>智能网联新能源汽车产教融合平台载体和实训基地</w:t>
            </w:r>
          </w:p>
        </w:tc>
        <w:tc>
          <w:tcPr>
            <w:tcW w:w="2665" w:type="dxa"/>
            <w:tcBorders>
              <w:top w:val="nil"/>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宋体"/>
                <w:kern w:val="0"/>
                <w:szCs w:val="21"/>
              </w:rPr>
            </w:pPr>
            <w:r>
              <w:rPr>
                <w:rFonts w:hint="eastAsia" w:ascii="仿宋" w:hAnsi="仿宋" w:eastAsia="仿宋" w:cs="宋体"/>
                <w:kern w:val="0"/>
                <w:szCs w:val="21"/>
              </w:rPr>
              <w:t>整车制造、零部件及配件和出行服务等</w:t>
            </w:r>
          </w:p>
        </w:tc>
        <w:tc>
          <w:tcPr>
            <w:tcW w:w="2230" w:type="dxa"/>
            <w:tcBorders>
              <w:top w:val="nil"/>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宋体"/>
                <w:kern w:val="0"/>
                <w:szCs w:val="21"/>
              </w:rPr>
            </w:pPr>
            <w:r>
              <w:rPr>
                <w:rFonts w:hint="eastAsia" w:ascii="仿宋" w:hAnsi="仿宋" w:eastAsia="仿宋" w:cs="宋体"/>
                <w:kern w:val="0"/>
                <w:szCs w:val="21"/>
              </w:rPr>
              <w:t>装备制造大类</w:t>
            </w:r>
          </w:p>
          <w:p>
            <w:pPr>
              <w:widowControl/>
              <w:jc w:val="left"/>
              <w:rPr>
                <w:rFonts w:hint="eastAsia" w:ascii="仿宋" w:hAnsi="仿宋" w:eastAsia="仿宋" w:cs="宋体"/>
                <w:kern w:val="0"/>
                <w:sz w:val="24"/>
                <w:szCs w:val="24"/>
              </w:rPr>
            </w:pPr>
            <w:r>
              <w:rPr>
                <w:rFonts w:hint="eastAsia" w:ascii="仿宋" w:hAnsi="仿宋" w:eastAsia="仿宋" w:cs="宋体"/>
                <w:kern w:val="0"/>
                <w:szCs w:val="21"/>
              </w:rPr>
              <w:t>交通运输大类</w:t>
            </w:r>
          </w:p>
        </w:tc>
      </w:tr>
      <w:tr>
        <w:tblPrEx>
          <w:tblCellMar>
            <w:top w:w="0" w:type="dxa"/>
            <w:left w:w="108" w:type="dxa"/>
            <w:bottom w:w="0" w:type="dxa"/>
            <w:right w:w="108" w:type="dxa"/>
          </w:tblCellMar>
        </w:tblPrEx>
        <w:trPr>
          <w:trHeight w:val="624" w:hRule="atLeast"/>
          <w:jc w:val="center"/>
        </w:trPr>
        <w:tc>
          <w:tcPr>
            <w:tcW w:w="65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宋体"/>
                <w:kern w:val="0"/>
                <w:sz w:val="24"/>
                <w:szCs w:val="24"/>
              </w:rPr>
            </w:pPr>
            <w:r>
              <w:rPr>
                <w:rFonts w:hint="eastAsia" w:ascii="仿宋" w:hAnsi="仿宋" w:eastAsia="仿宋" w:cs="宋体"/>
                <w:kern w:val="0"/>
                <w:sz w:val="24"/>
                <w:szCs w:val="24"/>
              </w:rPr>
              <w:t>13</w:t>
            </w:r>
          </w:p>
        </w:tc>
        <w:tc>
          <w:tcPr>
            <w:tcW w:w="3370"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宋体"/>
                <w:kern w:val="0"/>
                <w:szCs w:val="21"/>
              </w:rPr>
            </w:pPr>
            <w:r>
              <w:rPr>
                <w:rFonts w:hint="eastAsia" w:ascii="仿宋" w:hAnsi="仿宋" w:eastAsia="仿宋" w:cs="宋体"/>
                <w:kern w:val="0"/>
                <w:szCs w:val="21"/>
              </w:rPr>
              <w:t>节能环保产教融合平台载体和实训基地</w:t>
            </w:r>
          </w:p>
        </w:tc>
        <w:tc>
          <w:tcPr>
            <w:tcW w:w="2665" w:type="dxa"/>
            <w:tcBorders>
              <w:top w:val="nil"/>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宋体"/>
                <w:kern w:val="0"/>
                <w:szCs w:val="21"/>
              </w:rPr>
            </w:pPr>
            <w:r>
              <w:rPr>
                <w:rFonts w:hint="eastAsia" w:ascii="仿宋" w:hAnsi="仿宋" w:eastAsia="仿宋" w:cs="宋体"/>
                <w:kern w:val="0"/>
                <w:szCs w:val="21"/>
              </w:rPr>
              <w:t>固废综合利用、节能环保装备、节能环保产品、节能技术推广等</w:t>
            </w:r>
          </w:p>
        </w:tc>
        <w:tc>
          <w:tcPr>
            <w:tcW w:w="2230" w:type="dxa"/>
            <w:tcBorders>
              <w:top w:val="nil"/>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宋体"/>
                <w:kern w:val="0"/>
                <w:sz w:val="24"/>
                <w:szCs w:val="24"/>
              </w:rPr>
            </w:pPr>
            <w:r>
              <w:rPr>
                <w:rFonts w:hint="eastAsia" w:ascii="仿宋" w:hAnsi="仿宋" w:eastAsia="仿宋" w:cs="宋体"/>
                <w:kern w:val="0"/>
                <w:szCs w:val="21"/>
              </w:rPr>
              <w:t>资源环境与安全大类</w:t>
            </w:r>
          </w:p>
        </w:tc>
      </w:tr>
      <w:tr>
        <w:tblPrEx>
          <w:tblCellMar>
            <w:top w:w="0" w:type="dxa"/>
            <w:left w:w="108" w:type="dxa"/>
            <w:bottom w:w="0" w:type="dxa"/>
            <w:right w:w="108" w:type="dxa"/>
          </w:tblCellMar>
        </w:tblPrEx>
        <w:trPr>
          <w:trHeight w:val="624" w:hRule="atLeast"/>
          <w:jc w:val="center"/>
        </w:trPr>
        <w:tc>
          <w:tcPr>
            <w:tcW w:w="650" w:type="dxa"/>
            <w:tcBorders>
              <w:top w:val="nil"/>
              <w:left w:val="single" w:color="auto" w:sz="4" w:space="0"/>
              <w:bottom w:val="single" w:color="auto" w:sz="4" w:space="0"/>
              <w:right w:val="single" w:color="auto" w:sz="4" w:space="0"/>
            </w:tcBorders>
            <w:noWrap w:val="0"/>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14</w:t>
            </w:r>
          </w:p>
        </w:tc>
        <w:tc>
          <w:tcPr>
            <w:tcW w:w="3370" w:type="dxa"/>
            <w:tcBorders>
              <w:top w:val="nil"/>
              <w:left w:val="nil"/>
              <w:bottom w:val="single" w:color="auto" w:sz="4" w:space="0"/>
              <w:right w:val="single" w:color="auto" w:sz="4" w:space="0"/>
            </w:tcBorders>
            <w:noWrap w:val="0"/>
            <w:vAlign w:val="center"/>
          </w:tcPr>
          <w:p>
            <w:pPr>
              <w:widowControl/>
              <w:jc w:val="left"/>
              <w:rPr>
                <w:rFonts w:ascii="仿宋" w:hAnsi="仿宋" w:eastAsia="仿宋" w:cs="宋体"/>
                <w:kern w:val="0"/>
                <w:szCs w:val="21"/>
              </w:rPr>
            </w:pPr>
            <w:r>
              <w:rPr>
                <w:rFonts w:hint="eastAsia" w:ascii="仿宋" w:hAnsi="仿宋" w:eastAsia="仿宋" w:cs="宋体"/>
                <w:kern w:val="0"/>
                <w:szCs w:val="21"/>
              </w:rPr>
              <w:t>通用航空产教融合平台载体和实训基地</w:t>
            </w:r>
          </w:p>
        </w:tc>
        <w:tc>
          <w:tcPr>
            <w:tcW w:w="2665" w:type="dxa"/>
            <w:tcBorders>
              <w:top w:val="nil"/>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宋体"/>
                <w:kern w:val="0"/>
                <w:szCs w:val="21"/>
              </w:rPr>
            </w:pPr>
            <w:r>
              <w:rPr>
                <w:rFonts w:hint="eastAsia" w:ascii="仿宋" w:hAnsi="仿宋" w:eastAsia="仿宋" w:cs="宋体"/>
                <w:kern w:val="0"/>
                <w:szCs w:val="21"/>
              </w:rPr>
              <w:t>航空材料、整机制造、航空零部件、航空维修、航空服务等</w:t>
            </w:r>
          </w:p>
        </w:tc>
        <w:tc>
          <w:tcPr>
            <w:tcW w:w="2230" w:type="dxa"/>
            <w:tcBorders>
              <w:top w:val="nil"/>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宋体"/>
                <w:kern w:val="0"/>
                <w:szCs w:val="21"/>
              </w:rPr>
            </w:pPr>
            <w:r>
              <w:rPr>
                <w:rFonts w:hint="eastAsia" w:ascii="仿宋" w:hAnsi="仿宋" w:eastAsia="仿宋" w:cs="宋体"/>
                <w:kern w:val="0"/>
                <w:szCs w:val="21"/>
              </w:rPr>
              <w:t>装备制造大类</w:t>
            </w:r>
          </w:p>
          <w:p>
            <w:pPr>
              <w:widowControl/>
              <w:jc w:val="left"/>
              <w:rPr>
                <w:rFonts w:hint="eastAsia" w:ascii="仿宋" w:hAnsi="仿宋" w:eastAsia="仿宋" w:cs="宋体"/>
                <w:kern w:val="0"/>
                <w:sz w:val="24"/>
                <w:szCs w:val="24"/>
              </w:rPr>
            </w:pPr>
            <w:r>
              <w:rPr>
                <w:rFonts w:hint="eastAsia" w:ascii="仿宋" w:hAnsi="仿宋" w:eastAsia="仿宋" w:cs="宋体"/>
                <w:kern w:val="0"/>
                <w:szCs w:val="21"/>
              </w:rPr>
              <w:t>交通运输大类</w:t>
            </w:r>
          </w:p>
        </w:tc>
      </w:tr>
      <w:tr>
        <w:tblPrEx>
          <w:tblCellMar>
            <w:top w:w="0" w:type="dxa"/>
            <w:left w:w="108" w:type="dxa"/>
            <w:bottom w:w="0" w:type="dxa"/>
            <w:right w:w="108" w:type="dxa"/>
          </w:tblCellMar>
        </w:tblPrEx>
        <w:trPr>
          <w:trHeight w:val="624" w:hRule="atLeast"/>
          <w:jc w:val="center"/>
        </w:trPr>
        <w:tc>
          <w:tcPr>
            <w:tcW w:w="650" w:type="dxa"/>
            <w:tcBorders>
              <w:top w:val="nil"/>
              <w:left w:val="single" w:color="auto" w:sz="4" w:space="0"/>
              <w:bottom w:val="single" w:color="auto" w:sz="4" w:space="0"/>
              <w:right w:val="single" w:color="auto" w:sz="4" w:space="0"/>
            </w:tcBorders>
            <w:noWrap w:val="0"/>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15</w:t>
            </w:r>
          </w:p>
        </w:tc>
        <w:tc>
          <w:tcPr>
            <w:tcW w:w="3370"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宋体"/>
                <w:kern w:val="0"/>
                <w:szCs w:val="21"/>
              </w:rPr>
            </w:pPr>
            <w:r>
              <w:rPr>
                <w:rFonts w:hint="eastAsia" w:ascii="仿宋" w:hAnsi="仿宋" w:eastAsia="仿宋" w:cs="宋体"/>
                <w:kern w:val="0"/>
                <w:szCs w:val="21"/>
              </w:rPr>
              <w:t>绿色煤炭产教融合平台载体和实训基地</w:t>
            </w:r>
          </w:p>
        </w:tc>
        <w:tc>
          <w:tcPr>
            <w:tcW w:w="2665" w:type="dxa"/>
            <w:tcBorders>
              <w:top w:val="nil"/>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宋体"/>
                <w:kern w:val="0"/>
                <w:szCs w:val="21"/>
              </w:rPr>
            </w:pPr>
            <w:r>
              <w:rPr>
                <w:rFonts w:hint="eastAsia" w:ascii="仿宋" w:hAnsi="仿宋" w:eastAsia="仿宋" w:cs="宋体"/>
                <w:kern w:val="0"/>
                <w:szCs w:val="21"/>
              </w:rPr>
              <w:t>煤炭采选、煤层气、现代煤化工等</w:t>
            </w:r>
          </w:p>
        </w:tc>
        <w:tc>
          <w:tcPr>
            <w:tcW w:w="2230" w:type="dxa"/>
            <w:tcBorders>
              <w:top w:val="nil"/>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宋体"/>
                <w:kern w:val="0"/>
                <w:sz w:val="24"/>
                <w:szCs w:val="24"/>
              </w:rPr>
            </w:pPr>
            <w:r>
              <w:rPr>
                <w:rFonts w:hint="eastAsia" w:ascii="仿宋" w:hAnsi="仿宋" w:eastAsia="仿宋" w:cs="宋体"/>
                <w:kern w:val="0"/>
                <w:szCs w:val="21"/>
              </w:rPr>
              <w:t>能源动力与材料大类</w:t>
            </w:r>
          </w:p>
        </w:tc>
      </w:tr>
      <w:tr>
        <w:tblPrEx>
          <w:tblCellMar>
            <w:top w:w="0" w:type="dxa"/>
            <w:left w:w="108" w:type="dxa"/>
            <w:bottom w:w="0" w:type="dxa"/>
            <w:right w:w="108" w:type="dxa"/>
          </w:tblCellMar>
        </w:tblPrEx>
        <w:trPr>
          <w:trHeight w:val="624" w:hRule="atLeast"/>
          <w:jc w:val="center"/>
        </w:trPr>
        <w:tc>
          <w:tcPr>
            <w:tcW w:w="650" w:type="dxa"/>
            <w:tcBorders>
              <w:top w:val="nil"/>
              <w:left w:val="single" w:color="auto" w:sz="4" w:space="0"/>
              <w:bottom w:val="single" w:color="auto" w:sz="4" w:space="0"/>
              <w:right w:val="single" w:color="auto" w:sz="4" w:space="0"/>
            </w:tcBorders>
            <w:noWrap w:val="0"/>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16</w:t>
            </w:r>
          </w:p>
        </w:tc>
        <w:tc>
          <w:tcPr>
            <w:tcW w:w="3370"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宋体"/>
                <w:kern w:val="0"/>
                <w:szCs w:val="21"/>
              </w:rPr>
            </w:pPr>
            <w:r>
              <w:rPr>
                <w:rFonts w:hint="eastAsia" w:ascii="仿宋" w:hAnsi="仿宋" w:eastAsia="仿宋" w:cs="宋体"/>
                <w:kern w:val="0"/>
                <w:szCs w:val="21"/>
              </w:rPr>
              <w:t>智能电网和电力加工产教融合平台载体和实训基地</w:t>
            </w:r>
          </w:p>
        </w:tc>
        <w:tc>
          <w:tcPr>
            <w:tcW w:w="2665" w:type="dxa"/>
            <w:tcBorders>
              <w:top w:val="nil"/>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宋体"/>
                <w:kern w:val="0"/>
                <w:szCs w:val="21"/>
              </w:rPr>
            </w:pPr>
            <w:r>
              <w:rPr>
                <w:rFonts w:hint="eastAsia" w:ascii="仿宋" w:hAnsi="仿宋" w:eastAsia="仿宋" w:cs="宋体"/>
                <w:kern w:val="0"/>
                <w:szCs w:val="21"/>
              </w:rPr>
              <w:t>智慧电厂、特高压输电与智能配电、特种电缆、智能电气控制设备等</w:t>
            </w:r>
          </w:p>
        </w:tc>
        <w:tc>
          <w:tcPr>
            <w:tcW w:w="2230" w:type="dxa"/>
            <w:tcBorders>
              <w:top w:val="nil"/>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宋体"/>
                <w:kern w:val="0"/>
                <w:sz w:val="24"/>
                <w:szCs w:val="24"/>
              </w:rPr>
            </w:pPr>
            <w:r>
              <w:rPr>
                <w:rFonts w:hint="eastAsia" w:ascii="仿宋" w:hAnsi="仿宋" w:eastAsia="仿宋" w:cs="宋体"/>
                <w:kern w:val="0"/>
                <w:szCs w:val="21"/>
              </w:rPr>
              <w:t>能源动力与材料大类装备制造大类</w:t>
            </w:r>
          </w:p>
        </w:tc>
      </w:tr>
      <w:tr>
        <w:tblPrEx>
          <w:tblCellMar>
            <w:top w:w="0" w:type="dxa"/>
            <w:left w:w="108" w:type="dxa"/>
            <w:bottom w:w="0" w:type="dxa"/>
            <w:right w:w="108" w:type="dxa"/>
          </w:tblCellMar>
        </w:tblPrEx>
        <w:trPr>
          <w:trHeight w:val="624" w:hRule="atLeast"/>
          <w:jc w:val="center"/>
        </w:trPr>
        <w:tc>
          <w:tcPr>
            <w:tcW w:w="650" w:type="dxa"/>
            <w:tcBorders>
              <w:top w:val="nil"/>
              <w:left w:val="single" w:color="auto" w:sz="4" w:space="0"/>
              <w:bottom w:val="single" w:color="auto" w:sz="4" w:space="0"/>
              <w:right w:val="single" w:color="auto" w:sz="4" w:space="0"/>
            </w:tcBorders>
            <w:noWrap w:val="0"/>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17</w:t>
            </w:r>
          </w:p>
        </w:tc>
        <w:tc>
          <w:tcPr>
            <w:tcW w:w="3370"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宋体"/>
                <w:kern w:val="0"/>
                <w:szCs w:val="21"/>
              </w:rPr>
            </w:pPr>
            <w:r>
              <w:rPr>
                <w:rFonts w:hint="eastAsia" w:ascii="仿宋" w:hAnsi="仿宋" w:eastAsia="仿宋" w:cs="宋体"/>
                <w:kern w:val="0"/>
                <w:szCs w:val="21"/>
              </w:rPr>
              <w:t>特色轻工业产教融合平台载体和实训基地</w:t>
            </w:r>
          </w:p>
        </w:tc>
        <w:tc>
          <w:tcPr>
            <w:tcW w:w="2665" w:type="dxa"/>
            <w:tcBorders>
              <w:top w:val="nil"/>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宋体"/>
                <w:kern w:val="0"/>
                <w:szCs w:val="21"/>
              </w:rPr>
            </w:pPr>
            <w:r>
              <w:rPr>
                <w:rFonts w:hint="eastAsia" w:ascii="仿宋" w:hAnsi="仿宋" w:eastAsia="仿宋" w:cs="宋体"/>
                <w:kern w:val="0"/>
                <w:szCs w:val="21"/>
              </w:rPr>
              <w:t>日用陶瓷、日用玻璃、纸及塑料制品、纺织服装等</w:t>
            </w:r>
          </w:p>
        </w:tc>
        <w:tc>
          <w:tcPr>
            <w:tcW w:w="2230" w:type="dxa"/>
            <w:tcBorders>
              <w:top w:val="nil"/>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宋体"/>
                <w:kern w:val="0"/>
                <w:szCs w:val="21"/>
              </w:rPr>
            </w:pPr>
            <w:r>
              <w:rPr>
                <w:rFonts w:hint="eastAsia" w:ascii="仿宋" w:hAnsi="仿宋" w:eastAsia="仿宋" w:cs="宋体"/>
                <w:kern w:val="0"/>
                <w:szCs w:val="21"/>
              </w:rPr>
              <w:t>轻工纺织大类</w:t>
            </w:r>
          </w:p>
          <w:p>
            <w:pPr>
              <w:widowControl/>
              <w:jc w:val="left"/>
              <w:rPr>
                <w:rFonts w:hint="eastAsia" w:ascii="仿宋" w:hAnsi="仿宋" w:eastAsia="仿宋" w:cs="宋体"/>
                <w:kern w:val="0"/>
                <w:szCs w:val="21"/>
              </w:rPr>
            </w:pPr>
            <w:r>
              <w:rPr>
                <w:rFonts w:hint="eastAsia" w:ascii="仿宋" w:hAnsi="仿宋" w:eastAsia="仿宋" w:cs="宋体"/>
                <w:kern w:val="0"/>
                <w:szCs w:val="21"/>
              </w:rPr>
              <w:t>文化艺术大类</w:t>
            </w:r>
          </w:p>
        </w:tc>
      </w:tr>
      <w:tr>
        <w:tblPrEx>
          <w:tblCellMar>
            <w:top w:w="0" w:type="dxa"/>
            <w:left w:w="108" w:type="dxa"/>
            <w:bottom w:w="0" w:type="dxa"/>
            <w:right w:w="108" w:type="dxa"/>
          </w:tblCellMar>
        </w:tblPrEx>
        <w:trPr>
          <w:trHeight w:val="624" w:hRule="atLeast"/>
          <w:jc w:val="center"/>
        </w:trPr>
        <w:tc>
          <w:tcPr>
            <w:tcW w:w="650" w:type="dxa"/>
            <w:tcBorders>
              <w:top w:val="nil"/>
              <w:left w:val="single" w:color="auto" w:sz="4" w:space="0"/>
              <w:bottom w:val="single" w:color="auto" w:sz="4" w:space="0"/>
              <w:right w:val="single" w:color="auto" w:sz="4" w:space="0"/>
            </w:tcBorders>
            <w:noWrap w:val="0"/>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18</w:t>
            </w:r>
          </w:p>
        </w:tc>
        <w:tc>
          <w:tcPr>
            <w:tcW w:w="3370"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宋体"/>
                <w:kern w:val="0"/>
                <w:szCs w:val="21"/>
              </w:rPr>
            </w:pPr>
            <w:r>
              <w:rPr>
                <w:rFonts w:hint="eastAsia" w:ascii="仿宋" w:hAnsi="仿宋" w:eastAsia="仿宋" w:cs="宋体"/>
                <w:kern w:val="0"/>
                <w:szCs w:val="21"/>
              </w:rPr>
              <w:t>绿色建材产教融合平台载体和实训基地</w:t>
            </w:r>
          </w:p>
        </w:tc>
        <w:tc>
          <w:tcPr>
            <w:tcW w:w="2665" w:type="dxa"/>
            <w:tcBorders>
              <w:top w:val="nil"/>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宋体"/>
                <w:kern w:val="0"/>
                <w:szCs w:val="21"/>
              </w:rPr>
            </w:pPr>
            <w:r>
              <w:rPr>
                <w:rFonts w:hint="eastAsia" w:ascii="仿宋" w:hAnsi="仿宋" w:eastAsia="仿宋" w:cs="宋体"/>
                <w:kern w:val="0"/>
                <w:szCs w:val="21"/>
              </w:rPr>
              <w:t>结构材料、墙体材料、功能材料、非金属矿建筑材料等</w:t>
            </w:r>
          </w:p>
        </w:tc>
        <w:tc>
          <w:tcPr>
            <w:tcW w:w="2230" w:type="dxa"/>
            <w:tcBorders>
              <w:top w:val="nil"/>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宋体"/>
                <w:kern w:val="0"/>
                <w:sz w:val="24"/>
                <w:szCs w:val="24"/>
              </w:rPr>
            </w:pPr>
            <w:r>
              <w:rPr>
                <w:rFonts w:hint="eastAsia" w:ascii="仿宋" w:hAnsi="仿宋" w:eastAsia="仿宋" w:cs="宋体"/>
                <w:kern w:val="0"/>
                <w:szCs w:val="21"/>
              </w:rPr>
              <w:t>能源动力与材料大类土木建筑大类</w:t>
            </w:r>
          </w:p>
        </w:tc>
      </w:tr>
      <w:tr>
        <w:tblPrEx>
          <w:tblCellMar>
            <w:top w:w="0" w:type="dxa"/>
            <w:left w:w="108" w:type="dxa"/>
            <w:bottom w:w="0" w:type="dxa"/>
            <w:right w:w="108" w:type="dxa"/>
          </w:tblCellMar>
        </w:tblPrEx>
        <w:trPr>
          <w:trHeight w:val="624" w:hRule="atLeast"/>
          <w:jc w:val="center"/>
        </w:trPr>
        <w:tc>
          <w:tcPr>
            <w:tcW w:w="65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宋体"/>
                <w:kern w:val="0"/>
                <w:sz w:val="24"/>
                <w:szCs w:val="24"/>
              </w:rPr>
            </w:pPr>
            <w:r>
              <w:rPr>
                <w:rFonts w:hint="eastAsia" w:ascii="仿宋" w:hAnsi="仿宋" w:eastAsia="仿宋" w:cs="宋体"/>
                <w:kern w:val="0"/>
                <w:sz w:val="24"/>
                <w:szCs w:val="24"/>
              </w:rPr>
              <w:t>19</w:t>
            </w:r>
          </w:p>
        </w:tc>
        <w:tc>
          <w:tcPr>
            <w:tcW w:w="3370"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宋体"/>
                <w:kern w:val="0"/>
                <w:szCs w:val="21"/>
              </w:rPr>
            </w:pPr>
            <w:r>
              <w:rPr>
                <w:rFonts w:hint="eastAsia" w:ascii="仿宋" w:hAnsi="仿宋" w:eastAsia="仿宋" w:cs="宋体"/>
                <w:kern w:val="0"/>
                <w:szCs w:val="21"/>
              </w:rPr>
              <w:t>文化旅游产教融合平台载体和实训基地</w:t>
            </w:r>
          </w:p>
        </w:tc>
        <w:tc>
          <w:tcPr>
            <w:tcW w:w="2665" w:type="dxa"/>
            <w:tcBorders>
              <w:top w:val="nil"/>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宋体"/>
                <w:kern w:val="0"/>
                <w:szCs w:val="21"/>
              </w:rPr>
            </w:pPr>
            <w:r>
              <w:rPr>
                <w:rFonts w:hint="eastAsia" w:ascii="仿宋" w:hAnsi="仿宋" w:eastAsia="仿宋" w:cs="宋体"/>
                <w:kern w:val="0"/>
                <w:szCs w:val="21"/>
              </w:rPr>
              <w:t>文化旅游、休闲旅游、旅游基础设施等</w:t>
            </w:r>
          </w:p>
        </w:tc>
        <w:tc>
          <w:tcPr>
            <w:tcW w:w="2230" w:type="dxa"/>
            <w:tcBorders>
              <w:top w:val="nil"/>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宋体"/>
                <w:kern w:val="0"/>
                <w:szCs w:val="21"/>
              </w:rPr>
            </w:pPr>
            <w:r>
              <w:rPr>
                <w:rFonts w:hint="eastAsia" w:ascii="仿宋" w:hAnsi="仿宋" w:eastAsia="仿宋" w:cs="宋体"/>
                <w:kern w:val="0"/>
                <w:szCs w:val="21"/>
              </w:rPr>
              <w:t>旅游大类</w:t>
            </w:r>
          </w:p>
          <w:p>
            <w:pPr>
              <w:widowControl/>
              <w:jc w:val="left"/>
              <w:rPr>
                <w:rFonts w:hint="eastAsia" w:ascii="仿宋" w:hAnsi="仿宋" w:eastAsia="仿宋" w:cs="宋体"/>
                <w:kern w:val="0"/>
                <w:szCs w:val="21"/>
              </w:rPr>
            </w:pPr>
            <w:r>
              <w:rPr>
                <w:rFonts w:hint="eastAsia" w:ascii="仿宋" w:hAnsi="仿宋" w:eastAsia="仿宋" w:cs="宋体"/>
                <w:kern w:val="0"/>
                <w:szCs w:val="21"/>
              </w:rPr>
              <w:t>文化艺术大类</w:t>
            </w:r>
          </w:p>
        </w:tc>
      </w:tr>
      <w:tr>
        <w:tblPrEx>
          <w:tblCellMar>
            <w:top w:w="0" w:type="dxa"/>
            <w:left w:w="108" w:type="dxa"/>
            <w:bottom w:w="0" w:type="dxa"/>
            <w:right w:w="108" w:type="dxa"/>
          </w:tblCellMar>
        </w:tblPrEx>
        <w:trPr>
          <w:trHeight w:val="624" w:hRule="atLeast"/>
          <w:jc w:val="center"/>
        </w:trPr>
        <w:tc>
          <w:tcPr>
            <w:tcW w:w="650" w:type="dxa"/>
            <w:tcBorders>
              <w:top w:val="nil"/>
              <w:left w:val="single" w:color="auto" w:sz="4" w:space="0"/>
              <w:bottom w:val="single" w:color="auto" w:sz="4" w:space="0"/>
              <w:right w:val="single" w:color="auto" w:sz="4" w:space="0"/>
            </w:tcBorders>
            <w:noWrap w:val="0"/>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20</w:t>
            </w:r>
          </w:p>
        </w:tc>
        <w:tc>
          <w:tcPr>
            <w:tcW w:w="3370"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宋体"/>
                <w:kern w:val="0"/>
                <w:szCs w:val="21"/>
              </w:rPr>
            </w:pPr>
            <w:r>
              <w:rPr>
                <w:rFonts w:hint="eastAsia" w:ascii="仿宋" w:hAnsi="仿宋" w:eastAsia="仿宋" w:cs="宋体"/>
                <w:kern w:val="0"/>
                <w:szCs w:val="21"/>
              </w:rPr>
              <w:t>现代物流产教融合平台载体和实训基地</w:t>
            </w:r>
          </w:p>
        </w:tc>
        <w:tc>
          <w:tcPr>
            <w:tcW w:w="2665" w:type="dxa"/>
            <w:tcBorders>
              <w:top w:val="nil"/>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宋体"/>
                <w:kern w:val="0"/>
                <w:szCs w:val="21"/>
              </w:rPr>
            </w:pPr>
            <w:r>
              <w:rPr>
                <w:rFonts w:hint="eastAsia" w:ascii="仿宋" w:hAnsi="仿宋" w:eastAsia="仿宋" w:cs="宋体"/>
                <w:kern w:val="0"/>
                <w:szCs w:val="21"/>
              </w:rPr>
              <w:t>运输、仓储、物流服务等</w:t>
            </w:r>
          </w:p>
        </w:tc>
        <w:tc>
          <w:tcPr>
            <w:tcW w:w="2230" w:type="dxa"/>
            <w:tcBorders>
              <w:top w:val="nil"/>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宋体"/>
                <w:kern w:val="0"/>
                <w:sz w:val="24"/>
                <w:szCs w:val="24"/>
              </w:rPr>
            </w:pPr>
            <w:r>
              <w:rPr>
                <w:rFonts w:hint="eastAsia" w:ascii="仿宋" w:hAnsi="仿宋" w:eastAsia="仿宋" w:cs="宋体"/>
                <w:kern w:val="0"/>
                <w:szCs w:val="21"/>
              </w:rPr>
              <w:t>财经商贸大类</w:t>
            </w:r>
          </w:p>
        </w:tc>
      </w:tr>
      <w:tr>
        <w:tblPrEx>
          <w:tblCellMar>
            <w:top w:w="0" w:type="dxa"/>
            <w:left w:w="108" w:type="dxa"/>
            <w:bottom w:w="0" w:type="dxa"/>
            <w:right w:w="108" w:type="dxa"/>
          </w:tblCellMar>
        </w:tblPrEx>
        <w:trPr>
          <w:trHeight w:val="624" w:hRule="atLeast"/>
          <w:jc w:val="center"/>
        </w:trPr>
        <w:tc>
          <w:tcPr>
            <w:tcW w:w="650" w:type="dxa"/>
            <w:tcBorders>
              <w:top w:val="nil"/>
              <w:left w:val="single" w:color="auto" w:sz="4" w:space="0"/>
              <w:bottom w:val="single" w:color="auto" w:sz="4" w:space="0"/>
              <w:right w:val="single" w:color="auto" w:sz="4" w:space="0"/>
            </w:tcBorders>
            <w:noWrap w:val="0"/>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21</w:t>
            </w:r>
          </w:p>
        </w:tc>
        <w:tc>
          <w:tcPr>
            <w:tcW w:w="3370"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宋体"/>
                <w:kern w:val="0"/>
                <w:szCs w:val="21"/>
              </w:rPr>
            </w:pPr>
            <w:r>
              <w:rPr>
                <w:rFonts w:hint="eastAsia" w:ascii="仿宋" w:hAnsi="仿宋" w:eastAsia="仿宋" w:cs="宋体"/>
                <w:kern w:val="0"/>
                <w:szCs w:val="21"/>
              </w:rPr>
              <w:t>现代金融产教融合平台载体和实训基地</w:t>
            </w:r>
          </w:p>
        </w:tc>
        <w:tc>
          <w:tcPr>
            <w:tcW w:w="2665" w:type="dxa"/>
            <w:tcBorders>
              <w:top w:val="nil"/>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宋体"/>
                <w:kern w:val="0"/>
                <w:szCs w:val="21"/>
              </w:rPr>
            </w:pPr>
            <w:r>
              <w:rPr>
                <w:rFonts w:hint="eastAsia" w:ascii="仿宋" w:hAnsi="仿宋" w:eastAsia="仿宋" w:cs="宋体"/>
                <w:kern w:val="0"/>
                <w:szCs w:val="21"/>
              </w:rPr>
              <w:t>银行、保险、资本市场服务、其他金融等</w:t>
            </w:r>
          </w:p>
        </w:tc>
        <w:tc>
          <w:tcPr>
            <w:tcW w:w="2230" w:type="dxa"/>
            <w:tcBorders>
              <w:top w:val="nil"/>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宋体"/>
                <w:kern w:val="0"/>
                <w:sz w:val="24"/>
                <w:szCs w:val="24"/>
              </w:rPr>
            </w:pPr>
            <w:r>
              <w:rPr>
                <w:rFonts w:hint="eastAsia" w:ascii="仿宋" w:hAnsi="仿宋" w:eastAsia="仿宋" w:cs="宋体"/>
                <w:kern w:val="0"/>
                <w:szCs w:val="21"/>
              </w:rPr>
              <w:t>财经商贸大类</w:t>
            </w:r>
          </w:p>
        </w:tc>
      </w:tr>
      <w:tr>
        <w:tblPrEx>
          <w:tblCellMar>
            <w:top w:w="0" w:type="dxa"/>
            <w:left w:w="108" w:type="dxa"/>
            <w:bottom w:w="0" w:type="dxa"/>
            <w:right w:w="108" w:type="dxa"/>
          </w:tblCellMar>
        </w:tblPrEx>
        <w:trPr>
          <w:trHeight w:val="624" w:hRule="atLeast"/>
          <w:jc w:val="center"/>
        </w:trPr>
        <w:tc>
          <w:tcPr>
            <w:tcW w:w="650" w:type="dxa"/>
            <w:tcBorders>
              <w:top w:val="nil"/>
              <w:left w:val="single" w:color="auto" w:sz="4" w:space="0"/>
              <w:bottom w:val="single" w:color="auto" w:sz="4" w:space="0"/>
              <w:right w:val="single" w:color="auto" w:sz="4" w:space="0"/>
            </w:tcBorders>
            <w:noWrap w:val="0"/>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22</w:t>
            </w:r>
          </w:p>
        </w:tc>
        <w:tc>
          <w:tcPr>
            <w:tcW w:w="3370"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宋体"/>
                <w:color w:val="FF0000"/>
                <w:kern w:val="0"/>
                <w:szCs w:val="21"/>
              </w:rPr>
            </w:pPr>
            <w:r>
              <w:rPr>
                <w:rFonts w:hint="eastAsia" w:ascii="仿宋" w:hAnsi="仿宋" w:eastAsia="仿宋" w:cs="宋体"/>
                <w:color w:val="FF0000"/>
                <w:kern w:val="0"/>
                <w:szCs w:val="21"/>
              </w:rPr>
              <w:t>大健康产教融合平台载体</w:t>
            </w:r>
            <w:r>
              <w:rPr>
                <w:rFonts w:hint="eastAsia" w:ascii="仿宋" w:hAnsi="仿宋" w:eastAsia="仿宋" w:cs="宋体"/>
                <w:kern w:val="0"/>
                <w:szCs w:val="21"/>
              </w:rPr>
              <w:t>和实训基地</w:t>
            </w:r>
          </w:p>
        </w:tc>
        <w:tc>
          <w:tcPr>
            <w:tcW w:w="2665" w:type="dxa"/>
            <w:tcBorders>
              <w:top w:val="nil"/>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宋体"/>
                <w:kern w:val="0"/>
                <w:szCs w:val="21"/>
              </w:rPr>
            </w:pPr>
            <w:r>
              <w:rPr>
                <w:rFonts w:hint="eastAsia" w:ascii="仿宋" w:hAnsi="仿宋" w:eastAsia="仿宋" w:cs="宋体"/>
                <w:kern w:val="0"/>
                <w:szCs w:val="21"/>
              </w:rPr>
              <w:t>医疗服务、健康保健服务、养老服务等</w:t>
            </w:r>
          </w:p>
        </w:tc>
        <w:tc>
          <w:tcPr>
            <w:tcW w:w="2230" w:type="dxa"/>
            <w:tcBorders>
              <w:top w:val="nil"/>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宋体"/>
                <w:kern w:val="0"/>
                <w:szCs w:val="21"/>
              </w:rPr>
            </w:pPr>
            <w:r>
              <w:rPr>
                <w:rFonts w:hint="eastAsia" w:ascii="仿宋" w:hAnsi="仿宋" w:eastAsia="仿宋" w:cs="宋体"/>
                <w:kern w:val="0"/>
                <w:szCs w:val="21"/>
              </w:rPr>
              <w:t>食品药品与粮食大类医药卫生大类</w:t>
            </w:r>
          </w:p>
        </w:tc>
      </w:tr>
      <w:tr>
        <w:tblPrEx>
          <w:tblCellMar>
            <w:top w:w="0" w:type="dxa"/>
            <w:left w:w="108" w:type="dxa"/>
            <w:bottom w:w="0" w:type="dxa"/>
            <w:right w:w="108" w:type="dxa"/>
          </w:tblCellMar>
        </w:tblPrEx>
        <w:trPr>
          <w:trHeight w:val="624" w:hRule="atLeast"/>
          <w:jc w:val="center"/>
        </w:trPr>
        <w:tc>
          <w:tcPr>
            <w:tcW w:w="65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宋体"/>
                <w:kern w:val="0"/>
                <w:sz w:val="24"/>
                <w:szCs w:val="24"/>
              </w:rPr>
            </w:pPr>
            <w:r>
              <w:rPr>
                <w:rFonts w:hint="eastAsia" w:ascii="仿宋" w:hAnsi="仿宋" w:eastAsia="仿宋" w:cs="宋体"/>
                <w:kern w:val="0"/>
                <w:sz w:val="24"/>
                <w:szCs w:val="24"/>
              </w:rPr>
              <w:t>23</w:t>
            </w:r>
          </w:p>
        </w:tc>
        <w:tc>
          <w:tcPr>
            <w:tcW w:w="3370" w:type="dxa"/>
            <w:tcBorders>
              <w:top w:val="single" w:color="auto" w:sz="4" w:space="0"/>
              <w:left w:val="nil"/>
              <w:bottom w:val="single" w:color="auto" w:sz="4" w:space="0"/>
              <w:right w:val="single" w:color="auto" w:sz="4" w:space="0"/>
            </w:tcBorders>
            <w:noWrap w:val="0"/>
            <w:vAlign w:val="center"/>
          </w:tcPr>
          <w:p>
            <w:pPr>
              <w:widowControl/>
              <w:jc w:val="left"/>
              <w:rPr>
                <w:rFonts w:ascii="仿宋" w:hAnsi="仿宋" w:eastAsia="仿宋" w:cs="宋体"/>
                <w:color w:val="FF0000"/>
                <w:kern w:val="0"/>
                <w:szCs w:val="21"/>
              </w:rPr>
            </w:pPr>
            <w:r>
              <w:rPr>
                <w:rFonts w:hint="eastAsia" w:ascii="仿宋" w:hAnsi="仿宋" w:eastAsia="仿宋" w:cs="宋体"/>
                <w:color w:val="FF0000"/>
                <w:kern w:val="0"/>
                <w:szCs w:val="21"/>
              </w:rPr>
              <w:t>现代服务业产教融合平台载体</w:t>
            </w:r>
            <w:r>
              <w:rPr>
                <w:rFonts w:hint="eastAsia" w:ascii="仿宋" w:hAnsi="仿宋" w:eastAsia="仿宋" w:cs="宋体"/>
                <w:kern w:val="0"/>
                <w:szCs w:val="21"/>
              </w:rPr>
              <w:t>和实训基地</w:t>
            </w:r>
          </w:p>
        </w:tc>
        <w:tc>
          <w:tcPr>
            <w:tcW w:w="2665"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宋体"/>
                <w:kern w:val="0"/>
                <w:szCs w:val="21"/>
              </w:rPr>
            </w:pPr>
            <w:r>
              <w:rPr>
                <w:rFonts w:hint="eastAsia" w:ascii="仿宋" w:hAnsi="仿宋" w:eastAsia="仿宋" w:cs="宋体"/>
                <w:kern w:val="0"/>
                <w:szCs w:val="21"/>
              </w:rPr>
              <w:t>家政、康养、托幼托育等</w:t>
            </w:r>
          </w:p>
        </w:tc>
        <w:tc>
          <w:tcPr>
            <w:tcW w:w="2230"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宋体"/>
                <w:kern w:val="0"/>
                <w:szCs w:val="21"/>
              </w:rPr>
            </w:pPr>
            <w:r>
              <w:rPr>
                <w:rFonts w:hint="eastAsia" w:ascii="仿宋" w:hAnsi="仿宋" w:eastAsia="仿宋" w:cs="宋体"/>
                <w:kern w:val="0"/>
                <w:szCs w:val="21"/>
              </w:rPr>
              <w:t>财经商贸大类</w:t>
            </w:r>
          </w:p>
          <w:p>
            <w:pPr>
              <w:widowControl/>
              <w:jc w:val="left"/>
              <w:rPr>
                <w:rFonts w:hint="eastAsia" w:ascii="仿宋" w:hAnsi="仿宋" w:eastAsia="仿宋" w:cs="宋体"/>
                <w:kern w:val="0"/>
                <w:szCs w:val="21"/>
              </w:rPr>
            </w:pPr>
            <w:r>
              <w:rPr>
                <w:rFonts w:hint="eastAsia" w:ascii="仿宋" w:hAnsi="仿宋" w:eastAsia="仿宋" w:cs="宋体"/>
                <w:kern w:val="0"/>
                <w:szCs w:val="21"/>
              </w:rPr>
              <w:t>旅游大类</w:t>
            </w:r>
          </w:p>
          <w:p>
            <w:pPr>
              <w:widowControl/>
              <w:jc w:val="left"/>
              <w:rPr>
                <w:rFonts w:hint="eastAsia" w:ascii="仿宋" w:hAnsi="仿宋" w:eastAsia="仿宋" w:cs="宋体"/>
                <w:kern w:val="0"/>
                <w:szCs w:val="21"/>
              </w:rPr>
            </w:pPr>
            <w:r>
              <w:rPr>
                <w:rFonts w:hint="eastAsia" w:ascii="仿宋" w:hAnsi="仿宋" w:eastAsia="仿宋" w:cs="宋体"/>
                <w:kern w:val="0"/>
                <w:szCs w:val="21"/>
              </w:rPr>
              <w:t>公共管理与服务大类医药卫生大类</w:t>
            </w:r>
          </w:p>
          <w:p>
            <w:pPr>
              <w:widowControl/>
              <w:jc w:val="left"/>
              <w:rPr>
                <w:rFonts w:ascii="仿宋" w:hAnsi="仿宋" w:eastAsia="仿宋" w:cs="宋体"/>
                <w:kern w:val="0"/>
                <w:sz w:val="24"/>
                <w:szCs w:val="24"/>
              </w:rPr>
            </w:pPr>
            <w:r>
              <w:rPr>
                <w:rFonts w:hint="eastAsia" w:ascii="仿宋" w:hAnsi="仿宋" w:eastAsia="仿宋" w:cs="宋体"/>
                <w:kern w:val="0"/>
                <w:szCs w:val="21"/>
              </w:rPr>
              <w:t>教育与体育大类</w:t>
            </w:r>
          </w:p>
        </w:tc>
      </w:tr>
      <w:tr>
        <w:tblPrEx>
          <w:tblCellMar>
            <w:top w:w="0" w:type="dxa"/>
            <w:left w:w="108" w:type="dxa"/>
            <w:bottom w:w="0" w:type="dxa"/>
            <w:right w:w="108" w:type="dxa"/>
          </w:tblCellMar>
        </w:tblPrEx>
        <w:trPr>
          <w:trHeight w:val="624" w:hRule="atLeast"/>
          <w:jc w:val="center"/>
        </w:trPr>
        <w:tc>
          <w:tcPr>
            <w:tcW w:w="650" w:type="dxa"/>
            <w:tcBorders>
              <w:top w:val="nil"/>
              <w:left w:val="single" w:color="auto" w:sz="4" w:space="0"/>
              <w:bottom w:val="single" w:color="auto" w:sz="4" w:space="0"/>
              <w:right w:val="single" w:color="auto" w:sz="4" w:space="0"/>
            </w:tcBorders>
            <w:noWrap w:val="0"/>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24</w:t>
            </w:r>
          </w:p>
        </w:tc>
        <w:tc>
          <w:tcPr>
            <w:tcW w:w="3370" w:type="dxa"/>
            <w:tcBorders>
              <w:top w:val="nil"/>
              <w:left w:val="nil"/>
              <w:bottom w:val="single" w:color="auto" w:sz="4" w:space="0"/>
              <w:right w:val="single" w:color="auto" w:sz="4" w:space="0"/>
            </w:tcBorders>
            <w:noWrap w:val="0"/>
            <w:vAlign w:val="center"/>
          </w:tcPr>
          <w:p>
            <w:pPr>
              <w:widowControl/>
              <w:jc w:val="left"/>
              <w:rPr>
                <w:rFonts w:ascii="仿宋" w:hAnsi="仿宋" w:eastAsia="仿宋" w:cs="仿宋"/>
                <w:sz w:val="32"/>
                <w:szCs w:val="32"/>
              </w:rPr>
            </w:pPr>
            <w:r>
              <w:rPr>
                <w:rFonts w:hint="eastAsia" w:ascii="仿宋" w:hAnsi="仿宋" w:eastAsia="仿宋" w:cs="宋体"/>
                <w:kern w:val="0"/>
                <w:szCs w:val="21"/>
              </w:rPr>
              <w:t>科技服务产教融合平台载体和实训基地</w:t>
            </w:r>
          </w:p>
        </w:tc>
        <w:tc>
          <w:tcPr>
            <w:tcW w:w="2665" w:type="dxa"/>
            <w:tcBorders>
              <w:top w:val="nil"/>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宋体"/>
                <w:kern w:val="0"/>
                <w:szCs w:val="21"/>
              </w:rPr>
            </w:pPr>
            <w:r>
              <w:rPr>
                <w:rFonts w:hint="eastAsia" w:ascii="仿宋" w:hAnsi="仿宋" w:eastAsia="仿宋" w:cs="宋体"/>
                <w:kern w:val="0"/>
                <w:szCs w:val="21"/>
              </w:rPr>
              <w:t>技术服务、专业服务、检验检测等</w:t>
            </w:r>
          </w:p>
        </w:tc>
        <w:tc>
          <w:tcPr>
            <w:tcW w:w="2230" w:type="dxa"/>
            <w:tcBorders>
              <w:top w:val="nil"/>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宋体"/>
                <w:kern w:val="0"/>
                <w:sz w:val="24"/>
                <w:szCs w:val="24"/>
              </w:rPr>
            </w:pPr>
            <w:r>
              <w:rPr>
                <w:rFonts w:hint="eastAsia" w:ascii="仿宋" w:hAnsi="仿宋" w:eastAsia="仿宋" w:cs="宋体"/>
                <w:kern w:val="0"/>
                <w:szCs w:val="21"/>
              </w:rPr>
              <w:t>电子与信息大类</w:t>
            </w:r>
          </w:p>
        </w:tc>
      </w:tr>
      <w:tr>
        <w:tblPrEx>
          <w:tblCellMar>
            <w:top w:w="0" w:type="dxa"/>
            <w:left w:w="108" w:type="dxa"/>
            <w:bottom w:w="0" w:type="dxa"/>
            <w:right w:w="108" w:type="dxa"/>
          </w:tblCellMar>
        </w:tblPrEx>
        <w:trPr>
          <w:trHeight w:val="624" w:hRule="atLeast"/>
          <w:jc w:val="center"/>
        </w:trPr>
        <w:tc>
          <w:tcPr>
            <w:tcW w:w="65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宋体"/>
                <w:kern w:val="0"/>
                <w:sz w:val="24"/>
                <w:szCs w:val="24"/>
              </w:rPr>
            </w:pPr>
            <w:r>
              <w:rPr>
                <w:rFonts w:hint="eastAsia" w:ascii="仿宋" w:hAnsi="仿宋" w:eastAsia="仿宋" w:cs="宋体"/>
                <w:kern w:val="0"/>
                <w:sz w:val="24"/>
                <w:szCs w:val="24"/>
              </w:rPr>
              <w:t>25</w:t>
            </w:r>
          </w:p>
        </w:tc>
        <w:tc>
          <w:tcPr>
            <w:tcW w:w="3370"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宋体"/>
                <w:kern w:val="0"/>
                <w:szCs w:val="21"/>
              </w:rPr>
            </w:pPr>
            <w:r>
              <w:rPr>
                <w:rFonts w:hint="eastAsia" w:ascii="仿宋" w:hAnsi="仿宋" w:eastAsia="仿宋" w:cs="宋体"/>
                <w:kern w:val="0"/>
                <w:szCs w:val="21"/>
              </w:rPr>
              <w:t>会展服务产教融合平台载体和实训基地</w:t>
            </w:r>
          </w:p>
        </w:tc>
        <w:tc>
          <w:tcPr>
            <w:tcW w:w="2665" w:type="dxa"/>
            <w:tcBorders>
              <w:top w:val="nil"/>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宋体"/>
                <w:kern w:val="0"/>
                <w:szCs w:val="21"/>
              </w:rPr>
            </w:pPr>
            <w:r>
              <w:rPr>
                <w:rFonts w:hint="eastAsia" w:ascii="仿宋" w:hAnsi="仿宋" w:eastAsia="仿宋" w:cs="宋体"/>
                <w:kern w:val="0"/>
                <w:szCs w:val="21"/>
              </w:rPr>
              <w:t>旅游会展、文化会展、行业会展等</w:t>
            </w:r>
          </w:p>
        </w:tc>
        <w:tc>
          <w:tcPr>
            <w:tcW w:w="2230" w:type="dxa"/>
            <w:tcBorders>
              <w:top w:val="nil"/>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宋体"/>
                <w:kern w:val="0"/>
                <w:sz w:val="24"/>
                <w:szCs w:val="24"/>
              </w:rPr>
            </w:pPr>
            <w:r>
              <w:rPr>
                <w:rFonts w:hint="eastAsia" w:ascii="仿宋" w:hAnsi="仿宋" w:eastAsia="仿宋" w:cs="宋体"/>
                <w:kern w:val="0"/>
                <w:szCs w:val="21"/>
              </w:rPr>
              <w:t>旅游大类</w:t>
            </w:r>
          </w:p>
        </w:tc>
      </w:tr>
      <w:tr>
        <w:tblPrEx>
          <w:tblCellMar>
            <w:top w:w="0" w:type="dxa"/>
            <w:left w:w="108" w:type="dxa"/>
            <w:bottom w:w="0" w:type="dxa"/>
            <w:right w:w="108" w:type="dxa"/>
          </w:tblCellMar>
        </w:tblPrEx>
        <w:trPr>
          <w:trHeight w:val="624" w:hRule="atLeast"/>
          <w:jc w:val="center"/>
        </w:trPr>
        <w:tc>
          <w:tcPr>
            <w:tcW w:w="650" w:type="dxa"/>
            <w:tcBorders>
              <w:top w:val="nil"/>
              <w:left w:val="single" w:color="auto" w:sz="4" w:space="0"/>
              <w:bottom w:val="single" w:color="auto" w:sz="4" w:space="0"/>
              <w:right w:val="single" w:color="auto" w:sz="4" w:space="0"/>
            </w:tcBorders>
            <w:noWrap w:val="0"/>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26</w:t>
            </w:r>
          </w:p>
        </w:tc>
        <w:tc>
          <w:tcPr>
            <w:tcW w:w="3370" w:type="dxa"/>
            <w:tcBorders>
              <w:top w:val="nil"/>
              <w:left w:val="nil"/>
              <w:bottom w:val="single" w:color="auto" w:sz="4" w:space="0"/>
              <w:right w:val="single" w:color="auto" w:sz="4" w:space="0"/>
            </w:tcBorders>
            <w:noWrap w:val="0"/>
            <w:vAlign w:val="center"/>
          </w:tcPr>
          <w:p>
            <w:pPr>
              <w:widowControl/>
              <w:jc w:val="left"/>
              <w:rPr>
                <w:rFonts w:ascii="仿宋" w:hAnsi="仿宋" w:eastAsia="仿宋" w:cs="仿宋"/>
                <w:sz w:val="32"/>
                <w:szCs w:val="32"/>
              </w:rPr>
            </w:pPr>
            <w:r>
              <w:rPr>
                <w:rFonts w:hint="eastAsia" w:ascii="仿宋" w:hAnsi="仿宋" w:eastAsia="仿宋" w:cs="宋体"/>
                <w:kern w:val="0"/>
                <w:szCs w:val="21"/>
              </w:rPr>
              <w:t>现代农业产教融合平台载体和实训基地</w:t>
            </w:r>
          </w:p>
        </w:tc>
        <w:tc>
          <w:tcPr>
            <w:tcW w:w="2665" w:type="dxa"/>
            <w:tcBorders>
              <w:top w:val="nil"/>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宋体"/>
                <w:kern w:val="0"/>
                <w:szCs w:val="21"/>
              </w:rPr>
            </w:pPr>
            <w:r>
              <w:rPr>
                <w:rFonts w:hint="eastAsia" w:ascii="仿宋" w:hAnsi="仿宋" w:eastAsia="仿宋" w:cs="宋体"/>
                <w:kern w:val="0"/>
                <w:szCs w:val="21"/>
              </w:rPr>
              <w:t>杂粮蔬果、畜牧、特色农产品加工等</w:t>
            </w:r>
          </w:p>
        </w:tc>
        <w:tc>
          <w:tcPr>
            <w:tcW w:w="2230" w:type="dxa"/>
            <w:tcBorders>
              <w:top w:val="nil"/>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宋体"/>
                <w:kern w:val="0"/>
                <w:sz w:val="24"/>
                <w:szCs w:val="24"/>
              </w:rPr>
            </w:pPr>
            <w:r>
              <w:rPr>
                <w:rFonts w:hint="eastAsia" w:ascii="仿宋" w:hAnsi="仿宋" w:eastAsia="仿宋" w:cs="宋体"/>
                <w:kern w:val="0"/>
                <w:szCs w:val="21"/>
              </w:rPr>
              <w:t>农林牧渔大类</w:t>
            </w:r>
          </w:p>
        </w:tc>
      </w:tr>
      <w:tr>
        <w:tblPrEx>
          <w:tblCellMar>
            <w:top w:w="0" w:type="dxa"/>
            <w:left w:w="108" w:type="dxa"/>
            <w:bottom w:w="0" w:type="dxa"/>
            <w:right w:w="108" w:type="dxa"/>
          </w:tblCellMar>
        </w:tblPrEx>
        <w:trPr>
          <w:trHeight w:val="624" w:hRule="atLeast"/>
          <w:jc w:val="center"/>
        </w:trPr>
        <w:tc>
          <w:tcPr>
            <w:tcW w:w="65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27</w:t>
            </w:r>
          </w:p>
        </w:tc>
        <w:tc>
          <w:tcPr>
            <w:tcW w:w="3370" w:type="dxa"/>
            <w:tcBorders>
              <w:top w:val="single" w:color="auto" w:sz="4" w:space="0"/>
              <w:left w:val="nil"/>
              <w:bottom w:val="single" w:color="auto" w:sz="4" w:space="0"/>
              <w:right w:val="single" w:color="auto" w:sz="4" w:space="0"/>
            </w:tcBorders>
            <w:noWrap w:val="0"/>
            <w:vAlign w:val="center"/>
          </w:tcPr>
          <w:p>
            <w:pPr>
              <w:widowControl/>
              <w:jc w:val="left"/>
              <w:rPr>
                <w:rFonts w:hint="eastAsia" w:ascii="仿宋" w:hAnsi="仿宋" w:eastAsia="仿宋" w:cs="仿宋"/>
                <w:sz w:val="32"/>
                <w:szCs w:val="32"/>
              </w:rPr>
            </w:pPr>
            <w:r>
              <w:rPr>
                <w:rFonts w:hint="eastAsia" w:ascii="仿宋" w:hAnsi="仿宋" w:eastAsia="仿宋" w:cs="宋体"/>
                <w:kern w:val="0"/>
                <w:szCs w:val="21"/>
              </w:rPr>
              <w:t>特色农产品加工产教融合平台载体和实训基地</w:t>
            </w:r>
          </w:p>
        </w:tc>
        <w:tc>
          <w:tcPr>
            <w:tcW w:w="2665"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宋体"/>
                <w:kern w:val="0"/>
                <w:szCs w:val="21"/>
              </w:rPr>
            </w:pPr>
            <w:r>
              <w:rPr>
                <w:rFonts w:hint="eastAsia" w:ascii="仿宋" w:hAnsi="仿宋" w:eastAsia="仿宋" w:cs="宋体"/>
                <w:kern w:val="0"/>
                <w:szCs w:val="21"/>
              </w:rPr>
              <w:t>农产品精深加工十大产业集群等</w:t>
            </w:r>
          </w:p>
        </w:tc>
        <w:tc>
          <w:tcPr>
            <w:tcW w:w="2230"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宋体"/>
                <w:kern w:val="0"/>
                <w:sz w:val="24"/>
                <w:szCs w:val="24"/>
              </w:rPr>
            </w:pPr>
            <w:r>
              <w:rPr>
                <w:rFonts w:hint="eastAsia" w:ascii="仿宋" w:hAnsi="仿宋" w:eastAsia="仿宋" w:cs="宋体"/>
                <w:kern w:val="0"/>
                <w:szCs w:val="21"/>
              </w:rPr>
              <w:t>农林牧渔大类</w:t>
            </w:r>
          </w:p>
        </w:tc>
      </w:tr>
      <w:tr>
        <w:tblPrEx>
          <w:tblCellMar>
            <w:top w:w="0" w:type="dxa"/>
            <w:left w:w="108" w:type="dxa"/>
            <w:bottom w:w="0" w:type="dxa"/>
            <w:right w:w="108" w:type="dxa"/>
          </w:tblCellMar>
        </w:tblPrEx>
        <w:trPr>
          <w:trHeight w:val="564" w:hRule="atLeast"/>
          <w:jc w:val="center"/>
        </w:trPr>
        <w:tc>
          <w:tcPr>
            <w:tcW w:w="650" w:type="dxa"/>
            <w:tcBorders>
              <w:top w:val="nil"/>
              <w:left w:val="single" w:color="auto" w:sz="4" w:space="0"/>
              <w:bottom w:val="single" w:color="auto" w:sz="4" w:space="0"/>
              <w:right w:val="single" w:color="auto" w:sz="4" w:space="0"/>
            </w:tcBorders>
            <w:noWrap w:val="0"/>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28</w:t>
            </w:r>
          </w:p>
        </w:tc>
        <w:tc>
          <w:tcPr>
            <w:tcW w:w="3370"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宋体"/>
                <w:kern w:val="0"/>
                <w:szCs w:val="21"/>
              </w:rPr>
            </w:pPr>
            <w:r>
              <w:rPr>
                <w:rFonts w:hint="eastAsia" w:ascii="仿宋" w:hAnsi="仿宋" w:eastAsia="仿宋" w:cs="宋体"/>
                <w:kern w:val="0"/>
                <w:szCs w:val="21"/>
              </w:rPr>
              <w:t>体育产教融合平台载体和实训基地</w:t>
            </w:r>
          </w:p>
        </w:tc>
        <w:tc>
          <w:tcPr>
            <w:tcW w:w="2665" w:type="dxa"/>
            <w:tcBorders>
              <w:top w:val="nil"/>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宋体"/>
                <w:kern w:val="0"/>
                <w:szCs w:val="21"/>
              </w:rPr>
            </w:pPr>
          </w:p>
        </w:tc>
        <w:tc>
          <w:tcPr>
            <w:tcW w:w="2230" w:type="dxa"/>
            <w:tcBorders>
              <w:top w:val="nil"/>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宋体"/>
                <w:kern w:val="0"/>
                <w:sz w:val="24"/>
                <w:szCs w:val="24"/>
              </w:rPr>
            </w:pPr>
            <w:r>
              <w:rPr>
                <w:rFonts w:hint="eastAsia" w:ascii="仿宋" w:hAnsi="仿宋" w:eastAsia="仿宋" w:cs="宋体"/>
                <w:kern w:val="0"/>
                <w:szCs w:val="21"/>
              </w:rPr>
              <w:t>教育与体育大类</w:t>
            </w:r>
          </w:p>
        </w:tc>
      </w:tr>
      <w:tr>
        <w:tblPrEx>
          <w:tblCellMar>
            <w:top w:w="0" w:type="dxa"/>
            <w:left w:w="108" w:type="dxa"/>
            <w:bottom w:w="0" w:type="dxa"/>
            <w:right w:w="108" w:type="dxa"/>
          </w:tblCellMar>
        </w:tblPrEx>
        <w:trPr>
          <w:trHeight w:val="509" w:hRule="atLeast"/>
          <w:jc w:val="center"/>
        </w:trPr>
        <w:tc>
          <w:tcPr>
            <w:tcW w:w="65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29</w:t>
            </w:r>
          </w:p>
        </w:tc>
        <w:tc>
          <w:tcPr>
            <w:tcW w:w="3370" w:type="dxa"/>
            <w:tcBorders>
              <w:top w:val="single" w:color="auto" w:sz="4" w:space="0"/>
              <w:left w:val="nil"/>
              <w:bottom w:val="single" w:color="auto" w:sz="4" w:space="0"/>
              <w:right w:val="single" w:color="auto" w:sz="4" w:space="0"/>
            </w:tcBorders>
            <w:noWrap w:val="0"/>
            <w:vAlign w:val="center"/>
          </w:tcPr>
          <w:p>
            <w:pPr>
              <w:widowControl/>
              <w:jc w:val="left"/>
              <w:rPr>
                <w:rFonts w:hint="eastAsia" w:ascii="仿宋" w:hAnsi="仿宋" w:eastAsia="仿宋" w:cs="宋体"/>
                <w:kern w:val="0"/>
                <w:szCs w:val="21"/>
              </w:rPr>
            </w:pPr>
            <w:r>
              <w:rPr>
                <w:rFonts w:hint="eastAsia" w:ascii="仿宋" w:hAnsi="仿宋" w:eastAsia="仿宋" w:cs="宋体"/>
                <w:kern w:val="0"/>
                <w:szCs w:val="21"/>
              </w:rPr>
              <w:t>智慧水利产教融合平台载体和实训基地</w:t>
            </w:r>
          </w:p>
        </w:tc>
        <w:tc>
          <w:tcPr>
            <w:tcW w:w="2665"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宋体"/>
                <w:kern w:val="0"/>
                <w:szCs w:val="21"/>
              </w:rPr>
            </w:pPr>
          </w:p>
        </w:tc>
        <w:tc>
          <w:tcPr>
            <w:tcW w:w="2230"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宋体"/>
                <w:kern w:val="0"/>
                <w:sz w:val="24"/>
                <w:szCs w:val="24"/>
              </w:rPr>
            </w:pPr>
            <w:r>
              <w:rPr>
                <w:rFonts w:hint="eastAsia" w:ascii="仿宋" w:hAnsi="仿宋" w:eastAsia="仿宋" w:cs="宋体"/>
                <w:kern w:val="0"/>
                <w:szCs w:val="21"/>
              </w:rPr>
              <w:t>水利大类</w:t>
            </w:r>
          </w:p>
        </w:tc>
      </w:tr>
      <w:tr>
        <w:tblPrEx>
          <w:tblCellMar>
            <w:top w:w="0" w:type="dxa"/>
            <w:left w:w="108" w:type="dxa"/>
            <w:bottom w:w="0" w:type="dxa"/>
            <w:right w:w="108" w:type="dxa"/>
          </w:tblCellMar>
        </w:tblPrEx>
        <w:trPr>
          <w:trHeight w:val="534" w:hRule="atLeast"/>
          <w:jc w:val="center"/>
        </w:trPr>
        <w:tc>
          <w:tcPr>
            <w:tcW w:w="65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30</w:t>
            </w:r>
          </w:p>
        </w:tc>
        <w:tc>
          <w:tcPr>
            <w:tcW w:w="3370" w:type="dxa"/>
            <w:tcBorders>
              <w:top w:val="single" w:color="auto" w:sz="4" w:space="0"/>
              <w:left w:val="nil"/>
              <w:bottom w:val="single" w:color="auto" w:sz="4" w:space="0"/>
              <w:right w:val="single" w:color="auto" w:sz="4" w:space="0"/>
            </w:tcBorders>
            <w:noWrap w:val="0"/>
            <w:vAlign w:val="center"/>
          </w:tcPr>
          <w:p>
            <w:pPr>
              <w:widowControl/>
              <w:jc w:val="left"/>
              <w:rPr>
                <w:rFonts w:hint="eastAsia" w:ascii="仿宋" w:hAnsi="仿宋" w:eastAsia="仿宋" w:cs="宋体"/>
                <w:kern w:val="0"/>
                <w:szCs w:val="21"/>
              </w:rPr>
            </w:pPr>
            <w:r>
              <w:rPr>
                <w:rFonts w:hint="eastAsia" w:ascii="仿宋" w:hAnsi="仿宋" w:eastAsia="仿宋" w:cs="宋体"/>
                <w:kern w:val="0"/>
                <w:szCs w:val="21"/>
              </w:rPr>
              <w:t>其它产业类型产教融合平台载体和实训基地</w:t>
            </w:r>
          </w:p>
        </w:tc>
        <w:tc>
          <w:tcPr>
            <w:tcW w:w="2665"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 w:hAnsi="仿宋" w:eastAsia="仿宋" w:cs="宋体"/>
                <w:kern w:val="0"/>
                <w:sz w:val="24"/>
                <w:szCs w:val="24"/>
              </w:rPr>
            </w:pPr>
          </w:p>
        </w:tc>
        <w:tc>
          <w:tcPr>
            <w:tcW w:w="2230"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 w:hAnsi="仿宋" w:eastAsia="仿宋" w:cs="宋体"/>
                <w:kern w:val="0"/>
                <w:sz w:val="24"/>
                <w:szCs w:val="24"/>
              </w:rPr>
            </w:pPr>
          </w:p>
        </w:tc>
      </w:tr>
    </w:tbl>
    <w:p>
      <w:pPr>
        <w:spacing w:line="480" w:lineRule="exact"/>
        <w:rPr>
          <w:rFonts w:hint="eastAsia" w:ascii="仿宋" w:hAnsi="仿宋" w:eastAsia="仿宋" w:cs="仿宋"/>
          <w:sz w:val="28"/>
          <w:szCs w:val="28"/>
        </w:rPr>
      </w:pPr>
      <w:r>
        <w:rPr>
          <w:rFonts w:hint="eastAsia" w:ascii="仿宋" w:hAnsi="仿宋" w:eastAsia="仿宋" w:cs="仿宋"/>
          <w:b/>
          <w:bCs/>
          <w:sz w:val="28"/>
          <w:szCs w:val="28"/>
        </w:rPr>
        <w:t xml:space="preserve">    说明：</w:t>
      </w:r>
      <w:r>
        <w:rPr>
          <w:rFonts w:hint="eastAsia" w:ascii="仿宋" w:hAnsi="仿宋" w:eastAsia="仿宋" w:cs="仿宋"/>
          <w:sz w:val="28"/>
          <w:szCs w:val="28"/>
        </w:rPr>
        <w:t>1.“十四五”期间，在全省布局</w:t>
      </w:r>
      <w:r>
        <w:rPr>
          <w:rFonts w:hint="eastAsia" w:ascii="仿宋" w:hAnsi="仿宋" w:eastAsia="仿宋" w:cs="仿宋"/>
          <w:color w:val="FF0000"/>
          <w:sz w:val="28"/>
          <w:szCs w:val="28"/>
        </w:rPr>
        <w:t>10</w:t>
      </w:r>
      <w:r>
        <w:rPr>
          <w:rFonts w:hint="eastAsia" w:ascii="仿宋" w:hAnsi="仿宋" w:eastAsia="仿宋" w:cs="仿宋"/>
          <w:sz w:val="28"/>
          <w:szCs w:val="28"/>
        </w:rPr>
        <w:t>个左右省级产教融合重大平台载体和实训基地建设，每个产业集群方向可布局</w:t>
      </w:r>
      <w:r>
        <w:rPr>
          <w:rFonts w:hint="eastAsia" w:ascii="仿宋" w:hAnsi="仿宋" w:eastAsia="仿宋" w:cs="仿宋"/>
          <w:color w:val="FF0000"/>
          <w:sz w:val="28"/>
          <w:szCs w:val="28"/>
        </w:rPr>
        <w:t>最多不超过两个</w:t>
      </w:r>
      <w:r>
        <w:rPr>
          <w:rFonts w:hint="eastAsia" w:ascii="仿宋" w:hAnsi="仿宋" w:eastAsia="仿宋" w:cs="仿宋"/>
          <w:sz w:val="28"/>
          <w:szCs w:val="28"/>
        </w:rPr>
        <w:t>省级平台载体和实训基地，其余为市、县级。</w:t>
      </w:r>
    </w:p>
    <w:p>
      <w:pPr>
        <w:spacing w:line="48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2.各申报主体可根据各自学科、专业群和产业发展优势，同时申报多个产业集群方向的省级产教融合重大平台载体和实训基地建设。</w:t>
      </w:r>
    </w:p>
    <w:p>
      <w:pPr>
        <w:spacing w:line="480" w:lineRule="exact"/>
        <w:ind w:firstLine="560" w:firstLineChars="200"/>
        <w:rPr>
          <w:rFonts w:hint="eastAsia" w:ascii="仿宋_GB2312" w:hAnsi="仿宋_GB2312" w:eastAsia="仿宋_GB2312" w:cs="仿宋_GB2312"/>
          <w:sz w:val="32"/>
          <w:szCs w:val="32"/>
        </w:rPr>
      </w:pPr>
      <w:r>
        <w:rPr>
          <w:rFonts w:hint="eastAsia" w:ascii="仿宋" w:hAnsi="仿宋" w:eastAsia="仿宋" w:cs="仿宋"/>
          <w:sz w:val="28"/>
          <w:szCs w:val="28"/>
        </w:rPr>
        <w:t>3.项目建设的准确产业集群方向名称，待遴选与认定工作后，以正式公布名称为准。</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A327021"/>
    <w:rsid w:val="59561CA9"/>
    <w:rsid w:val="6A3270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等线" w:hAnsi="等线" w:eastAsia="等线" w:cs="黑体"/>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Title"/>
    <w:basedOn w:val="1"/>
    <w:next w:val="1"/>
    <w:qFormat/>
    <w:uiPriority w:val="0"/>
    <w:pPr>
      <w:spacing w:line="360" w:lineRule="auto"/>
      <w:ind w:firstLine="0" w:firstLineChars="0"/>
      <w:jc w:val="center"/>
    </w:pPr>
    <w:rPr>
      <w:b/>
      <w:bCs/>
      <w:sz w:val="36"/>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Office_11.1.0.11284_F1E327BC-269C-435d-A152-05C5408002CA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2021-12-30T09:58:00Z</dcterms:created>
  <dc:creator>雷小仙</dc:creator>
  <cp:lastModifiedBy>雷小仙</cp:lastModifiedBy>
  <dcterms:modified xsi:type="dcterms:W3CDTF">2021-12-30T09:59:23Z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2052-11.1.0.11284</vt:lpwstr>
  </property>
  <property fmtid="{D5CDD505-2E9C-101B-9397-08002B2CF9AE}" pid="3" name="ICV">
    <vt:lpwstr>0E68C95EFEA246038B63C06E878A63B3</vt:lpwstr>
  </property>
</Properties>
</file>