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  <w:highlight w:val="none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highlight w:val="none"/>
          <w:u w:val="none"/>
          <w:lang w:val="en-US" w:eastAsia="zh-CN"/>
        </w:rPr>
        <w:t>各市教育局推荐项目限额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2"/>
        <w:tblW w:w="6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79"/>
        <w:gridCol w:w="1682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思政教育工作室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特色文化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育人品牌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思政微课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大同市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阳泉市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晋城市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朔州市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晋中市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运城市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忻州市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临汾市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吕梁市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B2A21"/>
    <w:rsid w:val="645B2A21"/>
    <w:rsid w:val="7ED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2021-12-31T08:03:00Z</dcterms:created>
  <dc:creator>雷小仙</dc:creator>
  <cp:lastModifiedBy>雷小仙</cp:lastModifiedBy>
  <dcterms:modified xsi:type="dcterms:W3CDTF">2021-12-31T08:04:16Z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87FE09ADF5D44476959C6AB79984FD79</vt:lpwstr>
  </property>
</Properties>
</file>