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75C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山西省职业学校特色产业学院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建设项目验收指南</w:t>
      </w:r>
    </w:p>
    <w:p w14:paraId="6E3D6059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 w14:paraId="600396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fill="FFFFFF"/>
        </w:rPr>
        <w:t>一、验收范围</w:t>
      </w:r>
    </w:p>
    <w:p w14:paraId="367082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《山西省教育厅等七部门关于公布定襄法兰产业学院等30个山西省职业学校特色产业学院培育建设名单的通知》（晋教职成〔2023〕17号）公布的全部30个省级职业学校特色产业学院（名单附后）。</w:t>
      </w:r>
    </w:p>
    <w:p w14:paraId="27D4D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二、验收内容</w:t>
      </w:r>
    </w:p>
    <w:p w14:paraId="757C92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（一）建设任务完成情况</w:t>
      </w:r>
    </w:p>
    <w:p w14:paraId="72C0F6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重点核查各产业学院重点任务实际完成情况和建设成效，核心涵盖以下五个方面：</w:t>
      </w:r>
    </w:p>
    <w:p w14:paraId="780830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1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创新人才培养模式：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严格落实立德树人根本任务；聚焦专业镇及产业链人才需求，推进企业接收毕业生、开设订单班、实施学徒制培养等工作；规范职业技能等级证书与职业资格证书制度实施与管理；扎实开展社会培训服务等。</w:t>
      </w:r>
    </w:p>
    <w:p w14:paraId="2A5CD7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1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校企共建高水平专业（群）：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专业（群）与区域产业匹配程度；校企联合开发课程、教材及教学资源的成效；技术服务与创新工作开展情况等。</w:t>
      </w:r>
    </w:p>
    <w:p w14:paraId="5CA760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1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校企共建高水平产教融合实训基地：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实训基地建设规模的适配性、功能规划的合理性以及软硬件配置的先进性；实训基地使用效益及运营管理情况等。</w:t>
      </w:r>
    </w:p>
    <w:p w14:paraId="353743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1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校企共建高水平教师队伍：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校企人才双向流动机制建立及运行；企业技术骨干担任产业学院教师履职情况；教师赴企实践锻炼及技术服务成效；“双师型”教师队伍建设进展与质量等。</w:t>
      </w:r>
    </w:p>
    <w:p w14:paraId="5090B0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1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b/>
          <w:bCs/>
          <w:sz w:val="32"/>
          <w:szCs w:val="32"/>
          <w:lang w:val="en-US" w:eastAsia="zh-CN"/>
        </w:rPr>
        <w:t>完善产业学院体制机制</w:t>
      </w: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产业学院组织架构与决策机制；校企定期沟通机制；专业与课程动态调整机制落实情况；合作企业软硬件投入；经济效益与社会效益等。</w:t>
      </w:r>
    </w:p>
    <w:p w14:paraId="34C88A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（二）</w:t>
      </w:r>
      <w:r>
        <w:rPr>
          <w:rFonts w:hint="default" w:ascii="华文仿宋" w:hAnsi="华文仿宋" w:eastAsia="华文仿宋" w:cs="华文仿宋"/>
          <w:b w:val="0"/>
          <w:bCs w:val="0"/>
          <w:color w:val="auto"/>
          <w:sz w:val="32"/>
          <w:szCs w:val="32"/>
          <w:lang w:val="en-US" w:eastAsia="zh-CN"/>
        </w:rPr>
        <w:t>资金保障和使用情况</w:t>
      </w:r>
    </w:p>
    <w:p w14:paraId="68523D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各建设学校（含联合学校）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项目建设资金的到位率、执行率和资金使用的合规性。</w:t>
      </w:r>
    </w:p>
    <w:p w14:paraId="7DB14D5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三、验收流程</w:t>
      </w:r>
    </w:p>
    <w:p w14:paraId="421239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验收工作按照学校总结自评、市级初审、省级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验收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的流程进行。</w:t>
      </w:r>
    </w:p>
    <w:p w14:paraId="434B39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（一）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学校总结自评</w:t>
      </w:r>
    </w:p>
    <w:p w14:paraId="2BF710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4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30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日前，各校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（含联合中职学校）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梳理建设任务完成情况、资金管理和使用情况、建设绩效情况，撰写建设总结报告（参考提纲见附件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）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并填写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重点任务完成情况统计表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》（附件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3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）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和预算执行情况表（附件4）。联合学校的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建设总结报告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、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重点任务完成情况统计表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》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《预算执行情况表》单独出具，由牵头学校审核后统一报送。</w:t>
      </w:r>
    </w:p>
    <w:p w14:paraId="58B3F2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（二）</w:t>
      </w:r>
      <w:bookmarkStart w:id="18" w:name="_GoBack"/>
      <w:bookmarkEnd w:id="18"/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初审</w:t>
      </w:r>
    </w:p>
    <w:p w14:paraId="2904E0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各市教育局联合财政局对市属学校（含市属高等职业学校）牵头的产业学院建设情况进行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初审，并形成初审结论。202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6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5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15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日前将初审结论和验收材料报省教育厅。省属学校同期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自行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报送。</w:t>
      </w:r>
    </w:p>
    <w:p w14:paraId="1BE399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产业学院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验收材料只报送PDF版，包括《总结报告》《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重点任务完成情况统计表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》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《预算执行情况表》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及佐证材料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。发送压缩文件名称统一为：XXX学校XXX产业学院验收材料。</w:t>
      </w:r>
    </w:p>
    <w:p w14:paraId="619DFD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（三）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省级验收</w:t>
      </w:r>
    </w:p>
    <w:p w14:paraId="407D31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省级验收主要针对初审结论及项目验收材料进行复核，并视情况开展实地核查。</w:t>
      </w:r>
    </w:p>
    <w:p w14:paraId="3A5A0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四、验收要求及结论</w:t>
      </w:r>
    </w:p>
    <w:p w14:paraId="1E753D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项目验收结论分为通过、暂缓通过、不通过等三类，结论为暂缓通过、不通过的学校需进行限期整改。有暂缓验收项目和整改项目的学校，该项目所依托专业暂停其申报其他重点项目的资格，直至通过验收。</w:t>
      </w:r>
    </w:p>
    <w:p w14:paraId="0BD854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联系人及电话：</w:t>
      </w:r>
    </w:p>
    <w:p w14:paraId="3E3A77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 xml:space="preserve">省教育厅职成处 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0351-3806852  13303467243</w:t>
      </w:r>
    </w:p>
    <w:p w14:paraId="3E4A01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省人社厅职建处 0351-7676045</w:t>
      </w:r>
    </w:p>
    <w:p w14:paraId="538B6C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省财政厅科教处 0351-3803863</w:t>
      </w:r>
    </w:p>
    <w:p w14:paraId="174219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材料报送邮箱：zcc</w:t>
      </w:r>
      <w:r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  <w:t>@sxedc.com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（省教育厅）</w:t>
      </w:r>
    </w:p>
    <w:p w14:paraId="3A63D3C2">
      <w:pPr>
        <w:pStyle w:val="2"/>
        <w:rPr>
          <w:rFonts w:hint="default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361382658@qq.com（省人社厅）</w:t>
      </w:r>
    </w:p>
    <w:p w14:paraId="0EB199BF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leftChars="0" w:right="0" w:firstLine="640" w:firstLineChars="200"/>
        <w:jc w:val="left"/>
        <w:textAlignment w:val="auto"/>
        <w:rPr>
          <w:rFonts w:hint="default" w:ascii="华文仿宋" w:hAnsi="华文仿宋" w:eastAsia="华文仿宋" w:cs="华文仿宋"/>
          <w:kern w:val="2"/>
          <w:sz w:val="32"/>
          <w:szCs w:val="32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附件：1.首批省级职业学校特色产业学院培育建设名单</w:t>
      </w:r>
    </w:p>
    <w:p w14:paraId="305F5935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leftChars="0" w:right="0" w:firstLine="1600" w:firstLineChars="500"/>
        <w:jc w:val="left"/>
        <w:textAlignment w:val="auto"/>
        <w:rPr>
          <w:rFonts w:hint="default" w:ascii="华文仿宋" w:hAnsi="华文仿宋" w:eastAsia="华文仿宋" w:cs="华文仿宋"/>
          <w:kern w:val="2"/>
          <w:sz w:val="32"/>
          <w:szCs w:val="32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项目总结报告参考提纲</w:t>
      </w:r>
    </w:p>
    <w:p w14:paraId="77DBBE2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leftChars="0" w:right="0" w:firstLine="1600" w:firstLineChars="500"/>
        <w:jc w:val="left"/>
        <w:textAlignment w:val="auto"/>
        <w:rPr>
          <w:rFonts w:hint="default" w:ascii="华文仿宋" w:hAnsi="华文仿宋" w:eastAsia="华文仿宋" w:cs="华文仿宋"/>
          <w:kern w:val="2"/>
          <w:sz w:val="32"/>
          <w:szCs w:val="32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3.重点任务完成情况统计表</w:t>
      </w:r>
    </w:p>
    <w:p w14:paraId="7475FF6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1969" w:leftChars="752" w:right="0" w:hanging="390" w:hangingChars="122"/>
        <w:jc w:val="left"/>
        <w:textAlignment w:val="auto"/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t>4.预算执行情况表</w:t>
      </w:r>
    </w:p>
    <w:p w14:paraId="7EBB19A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left"/>
        <w:textAlignment w:val="auto"/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附件1</w:t>
      </w:r>
    </w:p>
    <w:p w14:paraId="03F990F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首批省级职业学校特色产业学院培育建设名单</w:t>
      </w:r>
    </w:p>
    <w:tbl>
      <w:tblPr>
        <w:tblStyle w:val="10"/>
        <w:tblW w:w="13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3625"/>
        <w:gridCol w:w="3305"/>
        <w:gridCol w:w="5728"/>
      </w:tblGrid>
      <w:tr w14:paraId="430F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29D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202D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产业学院名称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9A96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牵头学校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5ED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联合学校</w:t>
            </w:r>
          </w:p>
        </w:tc>
      </w:tr>
      <w:tr w14:paraId="6BD4D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17F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65D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定襄法兰产业学院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74F7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山西工程职业学院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4A9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定襄县河边职业中学校、晋中市职业中专学校</w:t>
            </w:r>
          </w:p>
        </w:tc>
      </w:tr>
      <w:tr w14:paraId="56BF3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654F2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593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杏花村白酒产业学院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0832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吕梁职业技术学院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0CE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汾阳市高级职业中学、吕梁市农业学校</w:t>
            </w:r>
          </w:p>
        </w:tc>
      </w:tr>
      <w:tr w14:paraId="2E0F9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1B6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7126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太谷玛钢产业学院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C58A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山西机电职业技术学院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6EF7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晋中市太谷区职业中学校</w:t>
            </w:r>
          </w:p>
        </w:tc>
      </w:tr>
      <w:tr w14:paraId="5B8B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1BE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42164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万荣外加剂产业学院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F98C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运城职业技术大学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4515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万荣县第一高级职业中学、万荣高级技工学校</w:t>
            </w:r>
          </w:p>
        </w:tc>
      </w:tr>
      <w:tr w14:paraId="10F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A4BF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868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怀仁陶瓷产业学院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6EE4B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朔州陶瓷职业技术学院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65FC7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怀仁市第一高级职业中学、乡宁县职业中学</w:t>
            </w:r>
          </w:p>
        </w:tc>
      </w:tr>
      <w:tr w14:paraId="6492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69D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8E7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平遥牛肉产业学院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1D6B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晋中职业技术学院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83D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晋中市职业中专学校、平遥现代工程技术学校</w:t>
            </w:r>
          </w:p>
        </w:tc>
      </w:tr>
      <w:tr w14:paraId="220B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8EC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A67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平遥漆艺文化创意产业学院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42312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山西铁道职业技术学院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1788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平遥现代工程技术学校</w:t>
            </w:r>
          </w:p>
        </w:tc>
      </w:tr>
      <w:tr w14:paraId="5C4CD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966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1C6E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祁县玻璃器皿产业学院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658A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晋中职业技术学院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22F3D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山西省祁县职业高级中学校</w:t>
            </w:r>
          </w:p>
        </w:tc>
      </w:tr>
      <w:tr w14:paraId="2E0FD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AAC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1B50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清徐老陈醋产业学院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57AE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太原城市职业技术学院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681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清徐县职业教育中心</w:t>
            </w:r>
          </w:p>
        </w:tc>
      </w:tr>
      <w:tr w14:paraId="3A2F2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BC4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6BD6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上党中药材产业学院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5B4C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山西药科职业学院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25F1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平顺县职业中学</w:t>
            </w:r>
          </w:p>
        </w:tc>
      </w:tr>
      <w:tr w14:paraId="6344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309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A45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产业学院名称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5F5C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牵头学校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31FB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联合学校</w:t>
            </w:r>
          </w:p>
        </w:tc>
      </w:tr>
      <w:tr w14:paraId="5F79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84A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6B2E3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代州黄酒产业学院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495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忻州职业技术学院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8E8D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代县职业技术学校</w:t>
            </w:r>
          </w:p>
        </w:tc>
      </w:tr>
      <w:tr w14:paraId="0A47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9F4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AEC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古建筑产业学院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B2E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山西工程科技职业大学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32F207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2E9F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7190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42DFB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路管家产业学院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40D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山西工程科技职业大学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1EE9AB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07DA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6417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63A7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数智矿山产业学院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58A9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运城职业技术大学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742F1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1653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4941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1909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数字营销产业学院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EB7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山西省财政税务专科学校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0784CB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40D3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692B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4B2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特钢材料产业学院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A60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山西工程职业学院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F10A3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393A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BA1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AF1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机电产品智能制造产业学院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658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山西机电职业技术学院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04A9EF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7D000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1DC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7384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16FBB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24B08B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5A3F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7A0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C1A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水工产业学院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44EC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山西水利职业技术学院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363BEC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1824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9B3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38E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智慧林草产业学院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2F2DD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山西林业职业技术学院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5B5E376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05923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ACE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7ED4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城市轨道交通产业学院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2DBB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太原城市职业技术学院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12AC40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41BD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6EB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CC3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现代电力技术产业学院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2102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山西电力职业技术学院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340597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112A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866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29A8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产业学院名称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D02E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牵头学校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45B2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联合学校</w:t>
            </w:r>
          </w:p>
        </w:tc>
      </w:tr>
      <w:tr w14:paraId="6180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D1E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4F94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护理康养产业学院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527B1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运城护理职业学院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3BE4E8CB">
            <w:pPr>
              <w:jc w:val="center"/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3557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9B1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63E0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百信信创产业学院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067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山西青年职业学院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4BDD88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57D2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1E7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FA3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晋菜晋面产业学院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0EEA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山西省经贸学校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480B5E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6913D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725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24A6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智能制造产业学院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6E23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晋中市职业中专学校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1B89B1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4414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ECA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5020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紫砂陶艺产业学院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16FC6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乡宁职业中学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11EC4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5696D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4A53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FE6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新能源汽车产业学院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68B19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山西交通技师学院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9445A2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10572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441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3CEE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智能制造产业学院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A0A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晋城技师学院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7730A4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  <w:tr w14:paraId="3A35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281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0C86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凤凰数字产业学院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37448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太原市高级技工学校</w:t>
            </w:r>
          </w:p>
        </w:tc>
        <w:tc>
          <w:tcPr>
            <w:tcW w:w="5728" w:type="dxa"/>
            <w:shd w:val="clear" w:color="auto" w:fill="auto"/>
            <w:noWrap/>
            <w:vAlign w:val="center"/>
          </w:tcPr>
          <w:p w14:paraId="6B784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40"/>
                <w:szCs w:val="40"/>
                <w:lang w:eastAsia="zh-CN"/>
              </w:rPr>
              <w:t>——</w:t>
            </w:r>
          </w:p>
        </w:tc>
      </w:tr>
    </w:tbl>
    <w:p w14:paraId="3B0A193E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1969" w:leftChars="752" w:right="0" w:hanging="390" w:hangingChars="122"/>
        <w:jc w:val="left"/>
        <w:textAlignment w:val="auto"/>
        <w:rPr>
          <w:rFonts w:hint="default" w:ascii="华文仿宋" w:hAnsi="华文仿宋" w:eastAsia="华文仿宋" w:cs="华文仿宋"/>
          <w:kern w:val="2"/>
          <w:sz w:val="32"/>
          <w:szCs w:val="32"/>
          <w:lang w:val="en-US" w:eastAsia="zh-CN" w:bidi="ar-SA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38BF9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附件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2</w:t>
      </w:r>
    </w:p>
    <w:p w14:paraId="0B5DDFF1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XX学校XX特色产业学院建设项目</w:t>
      </w:r>
    </w:p>
    <w:p w14:paraId="368D792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总结报告</w:t>
      </w:r>
      <w:r>
        <w:rPr>
          <w:rFonts w:hint="default" w:ascii="Times New Roman" w:hAnsi="Times New Roman" w:eastAsia="方正小标宋简体" w:cs="Times New Roman"/>
          <w:kern w:val="44"/>
          <w:sz w:val="36"/>
          <w:szCs w:val="36"/>
          <w:highlight w:val="none"/>
          <w:lang w:val="en-US" w:eastAsia="zh-CN" w:bidi="ar-SA"/>
        </w:rPr>
        <w:t>参考提纲</w:t>
      </w:r>
    </w:p>
    <w:p w14:paraId="3FEDB0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/>
          <w:sz w:val="32"/>
          <w:szCs w:val="22"/>
          <w:highlight w:val="none"/>
        </w:rPr>
      </w:pPr>
      <w:r>
        <w:rPr>
          <w:rFonts w:hint="default" w:ascii="Times New Roman" w:hAnsi="Times New Roman" w:eastAsia="仿宋_GB2312"/>
          <w:sz w:val="32"/>
          <w:szCs w:val="22"/>
          <w:highlight w:val="none"/>
        </w:rPr>
        <w:t>（报告总字数控制在</w:t>
      </w:r>
      <w:r>
        <w:rPr>
          <w:rFonts w:hint="eastAsia" w:ascii="Times New Roman" w:hAnsi="Times New Roman" w:eastAsia="仿宋_GB2312"/>
          <w:sz w:val="32"/>
          <w:szCs w:val="2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/>
          <w:sz w:val="32"/>
          <w:szCs w:val="22"/>
          <w:highlight w:val="none"/>
        </w:rPr>
        <w:t>000字以内）</w:t>
      </w:r>
    </w:p>
    <w:p w14:paraId="35F7D23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</w:rPr>
      </w:pPr>
      <w:bookmarkStart w:id="0" w:name="_Toc7231"/>
      <w:bookmarkStart w:id="1" w:name="_Toc11203"/>
      <w:bookmarkStart w:id="2" w:name="_Toc28891"/>
    </w:p>
    <w:p w14:paraId="669F27F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  <w:t>、总体情况</w:t>
      </w:r>
      <w:bookmarkEnd w:id="0"/>
      <w:bookmarkEnd w:id="1"/>
      <w:bookmarkEnd w:id="2"/>
    </w:p>
    <w:p w14:paraId="68DB39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（一）产业学院重点任务完成情况概述</w:t>
      </w:r>
    </w:p>
    <w:p w14:paraId="61D990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（二）产业学院预算执行情况概述</w:t>
      </w:r>
    </w:p>
    <w:p w14:paraId="63D733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（三）产业学院建设自评概况</w:t>
      </w:r>
    </w:p>
    <w:p w14:paraId="2C086C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</w:pPr>
      <w:bookmarkStart w:id="3" w:name="_Toc26603"/>
      <w:bookmarkStart w:id="4" w:name="_Toc19442"/>
      <w:bookmarkStart w:id="5" w:name="_Toc8289"/>
      <w:bookmarkStart w:id="6" w:name="_Toc21758"/>
      <w:bookmarkStart w:id="7" w:name="_Toc17478"/>
      <w:bookmarkStart w:id="8" w:name="_Toc31398"/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  <w:t>、</w:t>
      </w:r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eastAsia="zh-CN"/>
        </w:rPr>
        <w:t>重点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  <w:t>任务完成情况</w:t>
      </w:r>
    </w:p>
    <w:p w14:paraId="3E0113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对照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《山西省职业学校特色产业学院建设工作方案》中的建设任务，逐项阐述建设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任务的实际完成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情况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及建设成效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。其中各项数据应与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《产业学院数据填报系统》</w:t>
      </w: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中的数据一致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。</w:t>
      </w:r>
    </w:p>
    <w:bookmarkEnd w:id="3"/>
    <w:bookmarkEnd w:id="4"/>
    <w:bookmarkEnd w:id="5"/>
    <w:bookmarkEnd w:id="6"/>
    <w:bookmarkEnd w:id="7"/>
    <w:bookmarkEnd w:id="8"/>
    <w:p w14:paraId="371F09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</w:pPr>
      <w:bookmarkStart w:id="9" w:name="_Toc26677"/>
      <w:bookmarkStart w:id="10" w:name="_Toc24973"/>
      <w:bookmarkStart w:id="11" w:name="_Toc1007"/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eastAsia="zh-CN"/>
        </w:rPr>
        <w:t>、特色经验与做法</w:t>
      </w:r>
      <w:bookmarkEnd w:id="9"/>
      <w:bookmarkEnd w:id="10"/>
      <w:bookmarkEnd w:id="11"/>
    </w:p>
    <w:p w14:paraId="001C35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22"/>
          <w:highlight w:val="none"/>
          <w:lang w:val="en-US" w:eastAsia="zh-CN"/>
        </w:rPr>
      </w:pPr>
      <w:bookmarkStart w:id="12" w:name="_Toc13234"/>
      <w:bookmarkStart w:id="13" w:name="_Toc1208"/>
      <w:bookmarkStart w:id="14" w:name="_Toc8054"/>
      <w:r>
        <w:rPr>
          <w:rFonts w:hint="default" w:ascii="Times New Roman" w:hAnsi="Times New Roman" w:eastAsia="仿宋_GB2312" w:cs="Times New Roman"/>
          <w:sz w:val="32"/>
          <w:szCs w:val="22"/>
          <w:lang w:val="en-US" w:eastAsia="zh-CN"/>
        </w:rPr>
        <w:t>阐述学校依托特色产业学院建设，在赋能区域经济发展、精准培育产业人才、精准服务企业需求等方面的特色经验做法，提炼可复制、可推广的 “山西模式” 典型案例，要求内容全面系统、数据详实准确。</w:t>
      </w:r>
      <w:r>
        <w:rPr>
          <w:rFonts w:hint="eastAsia" w:ascii="Times New Roman" w:hAnsi="Times New Roman" w:eastAsia="仿宋_GB2312" w:cs="Times New Roman"/>
          <w:sz w:val="32"/>
          <w:szCs w:val="22"/>
          <w:lang w:val="en-US" w:eastAsia="zh-CN"/>
        </w:rPr>
        <w:t>（本部分篇幅不少于2000字）</w:t>
      </w:r>
    </w:p>
    <w:p w14:paraId="480FCD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、问题与改进措施</w:t>
      </w:r>
      <w:bookmarkEnd w:id="12"/>
      <w:bookmarkEnd w:id="13"/>
      <w:bookmarkEnd w:id="14"/>
    </w:p>
    <w:p w14:paraId="48387B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针对产业学院建设中存在的突出问题，分析主要原因，提出解决问题的措施及建议</w:t>
      </w:r>
      <w:r>
        <w:rPr>
          <w:rFonts w:hint="default" w:ascii="华文仿宋" w:hAnsi="华文仿宋" w:eastAsia="华文仿宋" w:cs="华文仿宋"/>
          <w:sz w:val="32"/>
          <w:szCs w:val="22"/>
          <w:highlight w:val="none"/>
          <w:lang w:val="en-US" w:eastAsia="zh-CN"/>
        </w:rPr>
        <w:t>。</w:t>
      </w:r>
    </w:p>
    <w:p w14:paraId="796D69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ind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2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5" w:name="_Toc32767"/>
      <w:bookmarkStart w:id="16" w:name="_Toc7128"/>
      <w:bookmarkStart w:id="17" w:name="_Toc31846"/>
      <w:r>
        <w:rPr>
          <w:rFonts w:hint="eastAsia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22"/>
          <w:highlight w:val="none"/>
          <w:lang w:val="en-US" w:eastAsia="zh-CN"/>
        </w:rPr>
        <w:t>、其他需要说明的事宜（可选项）</w:t>
      </w:r>
      <w:bookmarkEnd w:id="15"/>
      <w:bookmarkEnd w:id="16"/>
      <w:bookmarkEnd w:id="17"/>
    </w:p>
    <w:p w14:paraId="057460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left"/>
        <w:textAlignment w:val="auto"/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22"/>
          <w:highlight w:val="none"/>
          <w:lang w:val="en-US" w:eastAsia="zh-CN"/>
        </w:rPr>
        <w:t>附件3</w:t>
      </w:r>
    </w:p>
    <w:p w14:paraId="297D85C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rPr>
          <w:rFonts w:hint="eastAsia" w:ascii="Times New Roman" w:hAnsi="Times New Roman" w:cs="Times New Roman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36"/>
          <w:szCs w:val="36"/>
          <w:highlight w:val="none"/>
          <w:lang w:val="en-US" w:eastAsia="zh-CN"/>
        </w:rPr>
        <w:t>山西省职业学校特色产业学院建设项目重点任务完成情况统计表</w:t>
      </w:r>
    </w:p>
    <w:p w14:paraId="60A76E08">
      <w:pPr>
        <w:rPr>
          <w:rFonts w:hint="default" w:cs="Times New Roman" w:eastAsiaTheme="minorEastAsia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cs="Times New Roman"/>
          <w:sz w:val="28"/>
          <w:szCs w:val="28"/>
          <w:highlight w:val="none"/>
          <w:lang w:val="en-US" w:eastAsia="zh-CN"/>
        </w:rPr>
        <w:t>学校：</w:t>
      </w:r>
      <w:r>
        <w:rPr>
          <w:rFonts w:hint="default" w:cs="Times New Roman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cs="Times New Roman"/>
          <w:sz w:val="28"/>
          <w:szCs w:val="28"/>
          <w:highlight w:val="none"/>
          <w:lang w:val="en-US" w:eastAsia="zh-CN"/>
        </w:rPr>
        <w:t>产业学院:</w:t>
      </w:r>
      <w:r>
        <w:rPr>
          <w:rFonts w:hint="eastAsia" w:cs="Times New Roman"/>
          <w:sz w:val="28"/>
          <w:szCs w:val="28"/>
          <w:highlight w:val="none"/>
          <w:u w:val="none"/>
          <w:lang w:val="en-US" w:eastAsia="zh-CN"/>
        </w:rPr>
        <w:t>___________________</w:t>
      </w:r>
    </w:p>
    <w:tbl>
      <w:tblPr>
        <w:tblStyle w:val="10"/>
        <w:tblW w:w="5091" w:type="pct"/>
        <w:tblInd w:w="-2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1"/>
        <w:gridCol w:w="3397"/>
        <w:gridCol w:w="1889"/>
        <w:gridCol w:w="2267"/>
        <w:gridCol w:w="2004"/>
        <w:gridCol w:w="2004"/>
      </w:tblGrid>
      <w:tr w14:paraId="6E66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994" w:type="pct"/>
            <w:noWrap w:val="0"/>
            <w:vAlign w:val="center"/>
          </w:tcPr>
          <w:p w14:paraId="048F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子项目名称</w:t>
            </w:r>
          </w:p>
        </w:tc>
        <w:tc>
          <w:tcPr>
            <w:tcW w:w="1176" w:type="pct"/>
            <w:noWrap w:val="0"/>
            <w:vAlign w:val="center"/>
          </w:tcPr>
          <w:p w14:paraId="1E704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建设内容及成果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vertAlign w:val="superscript"/>
                <w:lang w:val="en-US" w:eastAsia="zh-CN"/>
              </w:rPr>
              <w:t>1</w:t>
            </w:r>
          </w:p>
        </w:tc>
        <w:tc>
          <w:tcPr>
            <w:tcW w:w="654" w:type="pct"/>
            <w:noWrap w:val="0"/>
            <w:vAlign w:val="center"/>
          </w:tcPr>
          <w:p w14:paraId="2F3C7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资金预算（万元）</w:t>
            </w:r>
          </w:p>
        </w:tc>
        <w:tc>
          <w:tcPr>
            <w:tcW w:w="785" w:type="pct"/>
            <w:noWrap w:val="0"/>
            <w:vAlign w:val="center"/>
          </w:tcPr>
          <w:p w14:paraId="21428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建设任务完成情况及建设成果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694" w:type="pct"/>
            <w:noWrap w:val="0"/>
            <w:vAlign w:val="center"/>
          </w:tcPr>
          <w:p w14:paraId="079DB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资金来源、金额及占比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694" w:type="pct"/>
            <w:noWrap w:val="0"/>
            <w:vAlign w:val="center"/>
          </w:tcPr>
          <w:p w14:paraId="3F089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资金执行情况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vertAlign w:val="superscript"/>
                <w:lang w:val="en-US" w:eastAsia="zh-CN"/>
              </w:rPr>
              <w:t>4</w:t>
            </w:r>
          </w:p>
        </w:tc>
      </w:tr>
      <w:tr w14:paraId="097C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restart"/>
            <w:noWrap w:val="0"/>
            <w:vAlign w:val="center"/>
          </w:tcPr>
          <w:p w14:paraId="58C200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创新人才培养模式</w:t>
            </w:r>
          </w:p>
        </w:tc>
        <w:tc>
          <w:tcPr>
            <w:tcW w:w="1176" w:type="pct"/>
            <w:noWrap w:val="0"/>
            <w:vAlign w:val="center"/>
          </w:tcPr>
          <w:p w14:paraId="71267F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建设成果:</w:t>
            </w:r>
          </w:p>
        </w:tc>
        <w:tc>
          <w:tcPr>
            <w:tcW w:w="654" w:type="pct"/>
            <w:noWrap w:val="0"/>
            <w:vAlign w:val="center"/>
          </w:tcPr>
          <w:p w14:paraId="2EC77C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2A85FE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5F170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F7265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7506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</w:trPr>
        <w:tc>
          <w:tcPr>
            <w:tcW w:w="994" w:type="pct"/>
            <w:vMerge w:val="continue"/>
            <w:noWrap w:val="0"/>
            <w:vAlign w:val="center"/>
          </w:tcPr>
          <w:p w14:paraId="3437B6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5867E7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建设成果:</w:t>
            </w:r>
          </w:p>
        </w:tc>
        <w:tc>
          <w:tcPr>
            <w:tcW w:w="654" w:type="pct"/>
            <w:noWrap w:val="0"/>
            <w:vAlign w:val="center"/>
          </w:tcPr>
          <w:p w14:paraId="17CBBC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0D0B63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883F3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F780A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372D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3E5A3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756ECF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...</w:t>
            </w:r>
          </w:p>
        </w:tc>
        <w:tc>
          <w:tcPr>
            <w:tcW w:w="654" w:type="pct"/>
            <w:noWrap w:val="0"/>
            <w:vAlign w:val="center"/>
          </w:tcPr>
          <w:p w14:paraId="54710D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10EE61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F1F14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D1EC6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51B6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restart"/>
            <w:noWrap w:val="0"/>
            <w:vAlign w:val="center"/>
          </w:tcPr>
          <w:p w14:paraId="4BD6FC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校企共建高水平专业（群）</w:t>
            </w:r>
          </w:p>
        </w:tc>
        <w:tc>
          <w:tcPr>
            <w:tcW w:w="1176" w:type="pct"/>
            <w:noWrap w:val="0"/>
            <w:vAlign w:val="center"/>
          </w:tcPr>
          <w:p w14:paraId="4854E1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建设成果:</w:t>
            </w:r>
          </w:p>
        </w:tc>
        <w:tc>
          <w:tcPr>
            <w:tcW w:w="654" w:type="pct"/>
            <w:noWrap w:val="0"/>
            <w:vAlign w:val="center"/>
          </w:tcPr>
          <w:p w14:paraId="3A0619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6D0C3A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1C3E3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DAA1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40973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699C6C3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3B3739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建设成果:</w:t>
            </w:r>
          </w:p>
        </w:tc>
        <w:tc>
          <w:tcPr>
            <w:tcW w:w="654" w:type="pct"/>
            <w:noWrap w:val="0"/>
            <w:vAlign w:val="center"/>
          </w:tcPr>
          <w:p w14:paraId="3E469BA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3FD0D2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7B5771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D6EF7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3DF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4AE544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2F7314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...</w:t>
            </w:r>
          </w:p>
        </w:tc>
        <w:tc>
          <w:tcPr>
            <w:tcW w:w="654" w:type="pct"/>
            <w:noWrap w:val="0"/>
            <w:vAlign w:val="center"/>
          </w:tcPr>
          <w:p w14:paraId="2D2EB9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755BD6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1F7FE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8298A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7BEAE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restart"/>
            <w:noWrap w:val="0"/>
            <w:vAlign w:val="center"/>
          </w:tcPr>
          <w:p w14:paraId="145810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3.校企共建高水平产教融合实训基地</w:t>
            </w:r>
          </w:p>
        </w:tc>
        <w:tc>
          <w:tcPr>
            <w:tcW w:w="1176" w:type="pct"/>
            <w:noWrap w:val="0"/>
            <w:vAlign w:val="center"/>
          </w:tcPr>
          <w:p w14:paraId="1E7F86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731531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313A4F4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84C8D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75F53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BDE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40C7C2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450485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6842BF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4F747C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1784A8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F17F2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A82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4ACCDC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05F74F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...</w:t>
            </w:r>
          </w:p>
        </w:tc>
        <w:tc>
          <w:tcPr>
            <w:tcW w:w="654" w:type="pct"/>
            <w:noWrap w:val="0"/>
            <w:vAlign w:val="center"/>
          </w:tcPr>
          <w:p w14:paraId="254DA58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07E473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97AAB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03462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02A57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restart"/>
            <w:noWrap w:val="0"/>
            <w:vAlign w:val="center"/>
          </w:tcPr>
          <w:p w14:paraId="59649C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4.校企共建高水平教师队伍</w:t>
            </w:r>
          </w:p>
        </w:tc>
        <w:tc>
          <w:tcPr>
            <w:tcW w:w="1176" w:type="pct"/>
            <w:noWrap w:val="0"/>
            <w:vAlign w:val="center"/>
          </w:tcPr>
          <w:p w14:paraId="743548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54DC63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492FBE9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40FB89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DFCF5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566EC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2D8DE9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33AFBB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3DADC8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51A972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4629D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FAE882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4F92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3D5C59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23F1BA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...</w:t>
            </w:r>
          </w:p>
        </w:tc>
        <w:tc>
          <w:tcPr>
            <w:tcW w:w="654" w:type="pct"/>
            <w:noWrap w:val="0"/>
            <w:vAlign w:val="center"/>
          </w:tcPr>
          <w:p w14:paraId="2E2340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2859FD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8EBB8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7AE22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F43A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restart"/>
            <w:noWrap w:val="0"/>
            <w:vAlign w:val="center"/>
          </w:tcPr>
          <w:p w14:paraId="506C66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5.完善产业学院管理体制机制</w:t>
            </w:r>
          </w:p>
        </w:tc>
        <w:tc>
          <w:tcPr>
            <w:tcW w:w="1176" w:type="pct"/>
            <w:noWrap w:val="0"/>
            <w:vAlign w:val="center"/>
          </w:tcPr>
          <w:p w14:paraId="2B4B8D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6ED506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0C8CFD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F79F2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59464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6543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452D64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49ADA6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建设内容:    建设成果:</w:t>
            </w:r>
          </w:p>
        </w:tc>
        <w:tc>
          <w:tcPr>
            <w:tcW w:w="654" w:type="pct"/>
            <w:noWrap w:val="0"/>
            <w:vAlign w:val="center"/>
          </w:tcPr>
          <w:p w14:paraId="6F4367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6BA0088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2F6BB5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5832DD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38F9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94" w:type="pct"/>
            <w:vMerge w:val="continue"/>
            <w:noWrap w:val="0"/>
            <w:vAlign w:val="center"/>
          </w:tcPr>
          <w:p w14:paraId="2965A3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left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4BA8C06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...</w:t>
            </w:r>
          </w:p>
        </w:tc>
        <w:tc>
          <w:tcPr>
            <w:tcW w:w="654" w:type="pct"/>
            <w:noWrap w:val="0"/>
            <w:vAlign w:val="center"/>
          </w:tcPr>
          <w:p w14:paraId="05A668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5" w:type="pct"/>
            <w:noWrap w:val="0"/>
            <w:vAlign w:val="center"/>
          </w:tcPr>
          <w:p w14:paraId="184100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005B5E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4A2E7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627F8C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line="600" w:lineRule="exact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  <w:t>备注：</w:t>
      </w:r>
    </w:p>
    <w:p w14:paraId="7939AE9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eastAsia="仿宋_GB2312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eastAsia="zh-CN"/>
        </w:rPr>
        <w:t>依据《产业学院数据填报系统》所列各项指标对应的建设内容；</w:t>
      </w:r>
    </w:p>
    <w:p w14:paraId="4A126F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eastAsia" w:eastAsia="仿宋_GB2312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逐项介绍建设任务是否完成以及取得的成果，要内容详实、数据准确，并附建设成果佐证材料；</w:t>
      </w:r>
    </w:p>
    <w:p w14:paraId="051534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default" w:eastAsia="仿宋_GB2312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逐项介绍建设任务资金来源、金额及占比，包括省财政、地方财政、学校自筹、其他方面的资金，以及分别占比；所有数据小数点后保留</w:t>
      </w:r>
      <w:r>
        <w:rPr>
          <w:rFonts w:hint="eastAsia"/>
          <w:sz w:val="21"/>
          <w:szCs w:val="21"/>
          <w:lang w:val="en-US" w:eastAsia="zh-CN"/>
        </w:rPr>
        <w:t>2位；</w:t>
      </w:r>
    </w:p>
    <w:p w14:paraId="3CC7A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textAlignment w:val="auto"/>
        <w:rPr>
          <w:rFonts w:hint="default" w:eastAsia="仿宋_GB2312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  <w:lang w:eastAsia="zh-CN"/>
        </w:rPr>
        <w:t>逐项介绍建设任务资金执行情况，填</w:t>
      </w:r>
      <w:r>
        <w:rPr>
          <w:rFonts w:hint="eastAsia"/>
          <w:sz w:val="21"/>
          <w:szCs w:val="21"/>
          <w:lang w:val="en-US" w:eastAsia="zh-CN"/>
        </w:rPr>
        <w:t>100%</w:t>
      </w:r>
      <w:r>
        <w:rPr>
          <w:rFonts w:hint="eastAsia"/>
          <w:sz w:val="21"/>
          <w:szCs w:val="21"/>
          <w:lang w:eastAsia="zh-CN"/>
        </w:rPr>
        <w:t>执行或者预算实际执行比例</w:t>
      </w:r>
      <w:r>
        <w:rPr>
          <w:rFonts w:hint="eastAsia"/>
          <w:sz w:val="21"/>
          <w:szCs w:val="21"/>
          <w:lang w:val="en-US" w:eastAsia="zh-CN"/>
        </w:rPr>
        <w:t>。</w:t>
      </w:r>
    </w:p>
    <w:p w14:paraId="2378A468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br w:type="page"/>
      </w:r>
    </w:p>
    <w:tbl>
      <w:tblPr>
        <w:tblStyle w:val="10"/>
        <w:tblW w:w="13959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565"/>
        <w:gridCol w:w="440"/>
        <w:gridCol w:w="970"/>
        <w:gridCol w:w="600"/>
        <w:gridCol w:w="1000"/>
        <w:gridCol w:w="510"/>
        <w:gridCol w:w="570"/>
        <w:gridCol w:w="990"/>
        <w:gridCol w:w="540"/>
        <w:gridCol w:w="910"/>
        <w:gridCol w:w="580"/>
        <w:gridCol w:w="580"/>
        <w:gridCol w:w="990"/>
        <w:gridCol w:w="590"/>
        <w:gridCol w:w="830"/>
        <w:gridCol w:w="660"/>
      </w:tblGrid>
      <w:tr w14:paraId="03E3D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AE88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22"/>
                <w:highlight w:val="none"/>
                <w:lang w:val="en-US" w:eastAsia="zh-CN"/>
              </w:rPr>
              <w:t>附件4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7E1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00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3A80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FE39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58A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6502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C05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C45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852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540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86CA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734F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26C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9577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DE4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A9D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135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95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11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XX学校XX特色产业学院建设项目预算执行情况表</w:t>
            </w:r>
          </w:p>
        </w:tc>
      </w:tr>
      <w:tr w14:paraId="12049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95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556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 w14:paraId="4DB2E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89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357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5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09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6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73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2E29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6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01D9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888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D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省级财政</w:t>
            </w:r>
          </w:p>
        </w:tc>
        <w:tc>
          <w:tcPr>
            <w:tcW w:w="35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F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学校自筹</w:t>
            </w: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E11F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6FA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6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69CA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8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5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9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6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6C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B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F9A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F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到位情况</w:t>
            </w:r>
          </w:p>
        </w:tc>
        <w:tc>
          <w:tcPr>
            <w:tcW w:w="14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B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支出情况</w:t>
            </w: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230E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29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306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65A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C6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2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收入预算执行率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C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E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支出预算执行率</w:t>
            </w:r>
          </w:p>
        </w:tc>
        <w:tc>
          <w:tcPr>
            <w:tcW w:w="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205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A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4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收入预算执行率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C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1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支出预算执行率</w:t>
            </w:r>
          </w:p>
        </w:tc>
        <w:tc>
          <w:tcPr>
            <w:tcW w:w="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A63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61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到位数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6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收入预算执行率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9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支出数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3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支出预算执行率</w:t>
            </w: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B110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212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CF2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1.创新人才培养模式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4121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373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AA5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894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31F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4DD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7B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84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E1A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7D5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3C3D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5E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4F82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9AD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ECC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49B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F2B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0F8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2.校企共建高水平专业（群）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BAF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D4B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CCC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DB3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9F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69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EB3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34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6A4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9A6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2EC5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DDE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4BE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DC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FDF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F4A9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28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49E0A">
            <w:pPr>
              <w:keepNext w:val="0"/>
              <w:keepLines w:val="0"/>
              <w:widowControl/>
              <w:suppressLineNumbers w:val="0"/>
              <w:ind w:left="201" w:hanging="201" w:hangingChars="1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3.校企共建高水平产教融合实训基地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90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0E8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8D63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D31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0B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15B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C94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C16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76DB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9649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5C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13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324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D44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246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2E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65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5B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4.校企共建高水平教师队伍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F334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DFC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754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A9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DE7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2B8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69C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150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D5D6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AD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40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E16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7F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E47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3419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771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2C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0F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5.完善产业学院体制机制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E53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5570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823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CE0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F3BD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9A8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A6CE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02A0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70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636C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D9B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C7B0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858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4A5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71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92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9B8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A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E5B7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A661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BCF713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3A822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E8F5B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4A76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50C167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8BDAE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7191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8C97D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DCFA1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52B63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CACDC5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657C4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4B38BA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E9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18C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3959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DF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填表说明：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1.到位数按照资金实际到位情况填写；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2.收入预算执行率=到位数/预算数，支出预算执行率=支出数/预算数，按照百分比格式保留两位小数填写；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3.备注中填写资金到位具体情况，包括文件文号、拨款金额等；</w:t>
            </w:r>
          </w:p>
          <w:p w14:paraId="255754B4">
            <w:pPr>
              <w:pStyle w:val="2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4.省级财政资金支出情况须由建设单位财务部门提供支出明细表（加盖财务专用章），以PDF格式与此表同步报送。</w:t>
            </w:r>
          </w:p>
        </w:tc>
      </w:tr>
    </w:tbl>
    <w:p w14:paraId="63B2108B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53A6B3-ECDA-40C1-8713-E2AA99F493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160E593-638B-4C8E-BC40-EFC1DDBC0AA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4D4F8B8-1DF1-43A6-ABEB-2DF04C28F7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9B4120A-31CC-4E33-AEE1-F85B2A808FE3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6A575244-EC3B-4CDE-A2F5-96BE19681992}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0364E"/>
    <w:rsid w:val="02891CE6"/>
    <w:rsid w:val="04655C91"/>
    <w:rsid w:val="06C8779C"/>
    <w:rsid w:val="0AD4297B"/>
    <w:rsid w:val="0CAD41B8"/>
    <w:rsid w:val="0F1669F0"/>
    <w:rsid w:val="10AD3A9A"/>
    <w:rsid w:val="155B134D"/>
    <w:rsid w:val="15C8745B"/>
    <w:rsid w:val="168B0078"/>
    <w:rsid w:val="16DE2089"/>
    <w:rsid w:val="1FA04BB8"/>
    <w:rsid w:val="205B0E1E"/>
    <w:rsid w:val="20E97AC1"/>
    <w:rsid w:val="226056D4"/>
    <w:rsid w:val="226D64CF"/>
    <w:rsid w:val="269C7A5C"/>
    <w:rsid w:val="356A455C"/>
    <w:rsid w:val="37C678BE"/>
    <w:rsid w:val="3B716BE4"/>
    <w:rsid w:val="3E560958"/>
    <w:rsid w:val="42687147"/>
    <w:rsid w:val="49190D0A"/>
    <w:rsid w:val="4CC277D5"/>
    <w:rsid w:val="4FE47D19"/>
    <w:rsid w:val="511D4049"/>
    <w:rsid w:val="589D3045"/>
    <w:rsid w:val="5B8A1462"/>
    <w:rsid w:val="617478FE"/>
    <w:rsid w:val="637A44CC"/>
    <w:rsid w:val="645875FB"/>
    <w:rsid w:val="677B237D"/>
    <w:rsid w:val="6A3C0723"/>
    <w:rsid w:val="6A736FF3"/>
    <w:rsid w:val="6CD53C64"/>
    <w:rsid w:val="726F0D8F"/>
    <w:rsid w:val="75AE0709"/>
    <w:rsid w:val="79450781"/>
    <w:rsid w:val="7D19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napToGrid w:val="0"/>
      <w:ind w:firstLine="0" w:firstLineChars="0"/>
      <w:jc w:val="center"/>
      <w:outlineLvl w:val="0"/>
    </w:pPr>
    <w:rPr>
      <w:rFonts w:ascii="Times New Roman" w:hAnsi="Times New Roman" w:eastAsia="方正小标宋简体" w:cs="黑体"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_ad81b47b-6779-4c76-b471-79375858c8cb"/>
    <w:basedOn w:val="1"/>
    <w:qFormat/>
    <w:uiPriority w:val="99"/>
    <w:pPr>
      <w:ind w:firstLine="200" w:firstLineChars="200"/>
    </w:pPr>
    <w:rPr>
      <w:rFonts w:ascii="Calibri" w:hAnsi="Calibri" w:cs="Times New Roman"/>
      <w:szCs w:val="24"/>
    </w:rPr>
  </w:style>
  <w:style w:type="paragraph" w:styleId="5">
    <w:name w:val="Body Text"/>
    <w:basedOn w:val="1"/>
    <w:qFormat/>
    <w:uiPriority w:val="0"/>
    <w:pPr>
      <w:spacing w:after="120"/>
    </w:pPr>
    <w:rPr>
      <w:rFonts w:ascii="Calibri" w:hAnsi="Calibri" w:eastAsia="仿宋_GB2312"/>
      <w:sz w:val="30"/>
      <w:szCs w:val="24"/>
    </w:rPr>
  </w:style>
  <w:style w:type="paragraph" w:styleId="6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spacing w:line="240" w:lineRule="atLeast"/>
      <w:ind w:firstLine="420" w:firstLineChars="200"/>
      <w:jc w:val="left"/>
    </w:pPr>
    <w:rPr>
      <w:rFonts w:ascii="Times New Roman" w:hAnsi="Times New Roman" w:eastAsia="仿宋_GB2312" w:cstheme="minorBidi"/>
      <w:kern w:val="2"/>
      <w:sz w:val="18"/>
      <w:szCs w:val="18"/>
      <w:lang w:val="en-US" w:eastAsia="zh-CN" w:bidi="ar-SA"/>
    </w:rPr>
  </w:style>
  <w:style w:type="paragraph" w:styleId="7">
    <w:name w:val="header"/>
    <w:qFormat/>
    <w:uiPriority w:val="0"/>
    <w:pPr>
      <w:widowControl w:val="0"/>
      <w:tabs>
        <w:tab w:val="center" w:pos="4153"/>
        <w:tab w:val="right" w:pos="8306"/>
      </w:tabs>
      <w:snapToGrid w:val="0"/>
      <w:spacing w:line="240" w:lineRule="atLeast"/>
      <w:ind w:firstLine="420" w:firstLineChars="200"/>
      <w:jc w:val="center"/>
    </w:pPr>
    <w:rPr>
      <w:rFonts w:ascii="Times New Roman" w:hAnsi="Times New Roman" w:eastAsia="仿宋_GB2312" w:cstheme="minorBidi"/>
      <w:kern w:val="2"/>
      <w:sz w:val="18"/>
      <w:szCs w:val="18"/>
      <w:lang w:val="en-US" w:eastAsia="zh-CN" w:bidi="ar-SA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/>
      <w:kern w:val="0"/>
      <w:sz w:val="24"/>
      <w:szCs w:val="24"/>
      <w:lang w:val="en-US" w:eastAsia="zh-CN" w:bidi="ar"/>
    </w:rPr>
  </w:style>
  <w:style w:type="character" w:styleId="12">
    <w:name w:val="footnote reference"/>
    <w:basedOn w:val="11"/>
    <w:qFormat/>
    <w:uiPriority w:val="0"/>
    <w:rPr>
      <w:vertAlign w:val="superscript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3149</Words>
  <Characters>3322</Characters>
  <Lines>0</Lines>
  <Paragraphs>0</Paragraphs>
  <TotalTime>12</TotalTime>
  <ScaleCrop>false</ScaleCrop>
  <LinksUpToDate>false</LinksUpToDate>
  <CharactersWithSpaces>3396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2026-01-02T03:07:00Z</dcterms:created>
  <dc:creator>ThinkPad</dc:creator>
  <cp:lastModifiedBy>张少龙</cp:lastModifiedBy>
  <cp:lastPrinted>2026-03-10T08:37:00Z</cp:lastPrinted>
  <dcterms:modified xsi:type="dcterms:W3CDTF">2026-03-24T07:30:29Z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eyJoZGlkIjoiOGNhOGE4NDJkZDViMGUwODUzYjE1ZDU1NTUzNjFkZDYifQ==</vt:lpwstr>
  </property>
  <property fmtid="{D5CDD505-2E9C-101B-9397-08002B2CF9AE}" pid="4" name="ICV">
    <vt:lpwstr>41D9D07F8FA84D8CA9A5A1DE066BACDC_13</vt:lpwstr>
  </property>
</Properties>
</file>