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</w:pPr>
      <w:bookmarkStart w:id="0" w:name="_Toc31408"/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  <w:t>首批“全省高校党建工作标杆院系”</w:t>
      </w:r>
      <w:bookmarkEnd w:id="0"/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  <w:t>培育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  <w:t>创建单位验收通过名单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山西大学历史文化学院党委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山西大学物理电子工程学院党委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太原理工大学机械与运载工程学院党委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太原理工大学矿业工程学院党委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山西农业大学农学院党委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山西农业大学食品科学与工程学院党委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山西医科大学公共卫生学院党委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山西医科大学口腔医学院（口腔医院）党委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山西师范大学生命科学学院党委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山西财经大学管理科学与工程学院党委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山西财经大学经济学院党委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中北大学经济与管理学院党委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中北大学理学院党委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太原科技大学电子信息工程学院党委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太原科技大学机械工程学院党委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长治医学院公共卫生与预防医学系党总支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山西大同大学文学院党委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太原师范学院地理科学学院党总支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运城学院应用化学系党总支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长治学院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马克思主义学院党委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太原工业学院化学与化工系党总支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吕梁学院计算机科学与技术系党总支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山西传媒学院艺术设计系党总支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山西工程技术学院土木与建筑工程系党总支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山西省财政税务专科学校旅游学院党总支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山西工程职业学院建筑与测绘工程系党总支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山西金融职业学院素质教学部党总支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山西机电职业技术学院数控工程系党总支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山西财贸职业技术学院会计系党总支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山西职业技术学院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财经税务系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党总支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山西工商学院会计学院党总支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山西应用科技学院财经学院党总支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山西工程职业学院机电工程系党总支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山西艺术职业学院影视传媒分院党总支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7D017B"/>
    <w:multiLevelType w:val="singleLevel"/>
    <w:tmpl w:val="237D017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ZGNkNjJlZmM1NDUwYzI5ZDBhNjhlNjU1ZDcyNzkifQ=="/>
  </w:docVars>
  <w:rsids>
    <w:rsidRoot w:val="15533669"/>
    <w:rsid w:val="15533669"/>
    <w:rsid w:val="524A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2022-05-19T13:35:00Z</dcterms:created>
  <dc:creator>雷艳霞</dc:creator>
  <cp:lastModifiedBy>雷艳霞</cp:lastModifiedBy>
  <dcterms:modified xsi:type="dcterms:W3CDTF">2022-05-19T13:35:39Z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2E685B3A600147C0A8720374451EE483</vt:lpwstr>
  </property>
</Properties>
</file>