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附件1</w:t>
      </w:r>
    </w:p>
    <w:p>
      <w:pPr>
        <w:ind w:left="0" w:leftChars="0" w:firstLine="0" w:firstLineChars="0"/>
        <w:rPr>
          <w:rFonts w:hint="eastAsia" w:ascii="方正小标宋简体" w:hAnsi="方正小标宋简体" w:eastAsia="方正小标宋简体" w:cs="方正小标宋简体"/>
          <w:sz w:val="36"/>
          <w:szCs w:val="28"/>
          <w:lang w:val="en"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36"/>
          <w:szCs w:val="28"/>
          <w:lang w:val="en" w:eastAsia="zh-CN"/>
        </w:rPr>
      </w:pPr>
      <w:r>
        <w:rPr>
          <w:rFonts w:hint="eastAsia" w:ascii="方正小标宋简体" w:hAnsi="方正小标宋简体" w:eastAsia="方正小标宋简体" w:cs="方正小标宋简体"/>
          <w:sz w:val="36"/>
          <w:szCs w:val="28"/>
          <w:lang w:val="en" w:eastAsia="zh-CN"/>
        </w:rPr>
        <w:t>面向中小学生的全省性竞赛活动管理办法</w:t>
      </w:r>
    </w:p>
    <w:p>
      <w:pPr>
        <w:ind w:left="0" w:leftChars="0" w:firstLine="0" w:firstLineChars="0"/>
        <w:rPr>
          <w:rFonts w:hint="eastAsia" w:ascii="方正小标宋简体" w:hAnsi="方正小标宋简体" w:eastAsia="方正小标宋简体" w:cs="方正小标宋简体"/>
          <w:sz w:val="36"/>
          <w:szCs w:val="28"/>
          <w:lang w:val="en" w:eastAsia="zh-CN"/>
        </w:rPr>
      </w:pPr>
      <w:r>
        <w:rPr>
          <w:rFonts w:hint="eastAsia"/>
          <w:lang w:val="en-US" w:eastAsia="zh-CN"/>
        </w:rPr>
        <w:t xml:space="preserve"> </w:t>
      </w:r>
    </w:p>
    <w:p>
      <w:pPr>
        <w:spacing w:afterAutospacing="0"/>
        <w:rPr>
          <w:rFonts w:hint="eastAsia"/>
          <w:lang w:val="en" w:eastAsia="zh-CN"/>
        </w:rPr>
      </w:pPr>
      <w:r>
        <w:rPr>
          <w:rFonts w:hint="eastAsia"/>
          <w:lang w:val="en" w:eastAsia="zh-CN"/>
        </w:rPr>
        <w:t>为规范管理面向中小学生（包含在园幼儿，下同）的全省性竞赛活动，防止活动项目过多过滥，切实减轻中小学校（包含幼儿园，下同）、中小学生和家长负担，维护正常教育教学秩序，根据中共中央办公厅、国务院办公厅印发的《关于进一步减轻义务教育阶段学生作业负担和校外培训负担的意见》、教育部办公厅等四部门印发的《面向中小学生的全国性竞赛活动管理办法》和中共山西省委办公厅、山西省人民政府办公厅印发的《山西省进一步减轻义务教育阶段学生作业负担和校外培训负担实施方案》等有关文件精神，结合工作实际，制定本办法。</w:t>
      </w:r>
    </w:p>
    <w:p>
      <w:pPr>
        <w:numPr>
          <w:ilvl w:val="0"/>
          <w:numId w:val="0"/>
        </w:numPr>
        <w:spacing w:before="159" w:beforeLines="51" w:beforeAutospacing="0" w:after="162" w:afterLines="51" w:afterAutospacing="0"/>
        <w:jc w:val="center"/>
        <w:rPr>
          <w:rFonts w:hint="default" w:ascii="黑体" w:hAnsi="黑体" w:eastAsia="黑体" w:cs="黑体"/>
          <w:lang w:val="en-US" w:eastAsia="zh-CN"/>
        </w:rPr>
      </w:pPr>
      <w:r>
        <w:rPr>
          <w:rFonts w:hint="eastAsia" w:ascii="黑体" w:hAnsi="黑体" w:eastAsia="黑体" w:cs="黑体"/>
          <w:lang w:val="en-US" w:eastAsia="zh-CN"/>
        </w:rPr>
        <w:t>第一章  总  则</w:t>
      </w:r>
    </w:p>
    <w:p>
      <w:pPr>
        <w:numPr>
          <w:ilvl w:val="0"/>
          <w:numId w:val="0"/>
        </w:numPr>
        <w:spacing w:beforeAutospacing="0"/>
        <w:ind w:left="0" w:leftChars="0" w:firstLine="640" w:firstLineChars="200"/>
        <w:rPr>
          <w:rFonts w:hint="default"/>
          <w:lang w:val="en-US" w:eastAsia="zh-CN"/>
        </w:rPr>
      </w:pPr>
      <w:r>
        <w:rPr>
          <w:rFonts w:hint="eastAsia" w:ascii="黑体" w:hAnsi="黑体" w:eastAsia="黑体" w:cs="黑体"/>
          <w:lang w:val="en-US" w:eastAsia="zh-CN"/>
        </w:rPr>
        <w:t>第一条</w:t>
      </w:r>
      <w:r>
        <w:rPr>
          <w:rFonts w:hint="eastAsia"/>
          <w:lang w:val="en-US" w:eastAsia="zh-CN"/>
        </w:rPr>
        <w:t xml:space="preserve">  本办法适用于山西省有关部门、单位、社会组织举办的面向中小学生的全省性竞赛活动管理工作。</w:t>
      </w:r>
    </w:p>
    <w:p>
      <w:pPr>
        <w:numPr>
          <w:ilvl w:val="0"/>
          <w:numId w:val="0"/>
        </w:numPr>
        <w:ind w:left="0" w:leftChars="0" w:firstLine="640" w:firstLineChars="200"/>
        <w:rPr>
          <w:rFonts w:hint="default"/>
          <w:lang w:val="en-US" w:eastAsia="zh-CN"/>
        </w:rPr>
      </w:pPr>
      <w:r>
        <w:rPr>
          <w:rFonts w:hint="eastAsia" w:ascii="黑体" w:hAnsi="黑体" w:eastAsia="黑体" w:cs="黑体"/>
          <w:lang w:val="en-US" w:eastAsia="zh-CN"/>
        </w:rPr>
        <w:t>第二条</w:t>
      </w:r>
      <w:r>
        <w:rPr>
          <w:rFonts w:hint="eastAsia"/>
          <w:lang w:val="en-US" w:eastAsia="zh-CN"/>
        </w:rPr>
        <w:t xml:space="preserve">  竞赛活动必须遵守宪法和法律规定，贯彻党的教育方针，遵循教育教学规律和青少年成长规律，体现发展素质教育要求，促进中小学生健康成长、全面发展。</w:t>
      </w:r>
    </w:p>
    <w:p>
      <w:pPr>
        <w:numPr>
          <w:ilvl w:val="0"/>
          <w:numId w:val="0"/>
        </w:numPr>
        <w:ind w:left="0" w:leftChars="0" w:firstLine="640" w:firstLineChars="200"/>
        <w:rPr>
          <w:rFonts w:hint="default"/>
          <w:lang w:val="en-US" w:eastAsia="zh-CN"/>
        </w:rPr>
      </w:pPr>
      <w:r>
        <w:rPr>
          <w:rFonts w:hint="eastAsia" w:ascii="黑体" w:hAnsi="黑体" w:eastAsia="黑体" w:cs="黑体"/>
          <w:lang w:val="en-US" w:eastAsia="zh-CN"/>
        </w:rPr>
        <w:t>第三条</w:t>
      </w:r>
      <w:r>
        <w:rPr>
          <w:rFonts w:hint="eastAsia"/>
          <w:lang w:val="en-US" w:eastAsia="zh-CN"/>
        </w:rPr>
        <w:t xml:space="preserve">  从严控制、严格管理面向中小学生的全省性竞赛活动，原则上不举办面向义务教育阶段的全省性学科类竞赛活动。</w:t>
      </w:r>
    </w:p>
    <w:p>
      <w:pPr>
        <w:numPr>
          <w:ilvl w:val="0"/>
          <w:numId w:val="0"/>
        </w:numPr>
        <w:ind w:left="0" w:leftChars="0" w:firstLine="640" w:firstLineChars="200"/>
        <w:rPr>
          <w:rFonts w:hint="eastAsia"/>
          <w:lang w:val="en-US" w:eastAsia="zh-CN"/>
        </w:rPr>
      </w:pPr>
      <w:r>
        <w:rPr>
          <w:rFonts w:hint="eastAsia" w:ascii="黑体" w:hAnsi="黑体" w:eastAsia="黑体" w:cs="黑体"/>
          <w:lang w:val="en-US" w:eastAsia="zh-CN"/>
        </w:rPr>
        <w:t>第四条</w:t>
      </w:r>
      <w:r>
        <w:rPr>
          <w:rFonts w:hint="eastAsia"/>
          <w:lang w:val="en-US" w:eastAsia="zh-CN"/>
        </w:rPr>
        <w:t xml:space="preserve">  省教育厅负责面向中小学生的全省性竞赛活动的牵头管理工作，并委托有关单位承担具体受理、初核工作。省委编办、省民政厅、省市场监管局在各自职责范围内配合省教育厅做好相关工作。</w:t>
      </w:r>
    </w:p>
    <w:p>
      <w:pPr>
        <w:numPr>
          <w:ilvl w:val="0"/>
          <w:numId w:val="0"/>
        </w:numPr>
        <w:spacing w:before="159" w:beforeLines="51" w:beforeAutospacing="0" w:after="162" w:afterLines="51" w:afterAutospacing="0"/>
        <w:jc w:val="center"/>
        <w:rPr>
          <w:rFonts w:hint="default" w:ascii="黑体" w:hAnsi="黑体" w:eastAsia="黑体" w:cs="黑体"/>
          <w:lang w:val="en-US" w:eastAsia="zh-CN"/>
        </w:rPr>
      </w:pPr>
      <w:r>
        <w:rPr>
          <w:rFonts w:hint="eastAsia" w:ascii="黑体" w:hAnsi="黑体" w:eastAsia="黑体" w:cs="黑体"/>
          <w:lang w:val="en-US" w:eastAsia="zh-CN"/>
        </w:rPr>
        <w:t>第二章  申报条件</w:t>
      </w:r>
    </w:p>
    <w:p>
      <w:pPr>
        <w:numPr>
          <w:ilvl w:val="0"/>
          <w:numId w:val="0"/>
        </w:numPr>
        <w:ind w:left="0" w:leftChars="0" w:firstLine="640" w:firstLineChars="200"/>
        <w:rPr>
          <w:rFonts w:hint="default"/>
          <w:color w:val="FF0000"/>
          <w:lang w:val="en-US" w:eastAsia="zh-CN"/>
        </w:rPr>
      </w:pPr>
      <w:r>
        <w:rPr>
          <w:rFonts w:hint="eastAsia" w:ascii="黑体" w:hAnsi="黑体" w:eastAsia="黑体" w:cs="黑体"/>
          <w:lang w:val="en-US" w:eastAsia="zh-CN"/>
        </w:rPr>
        <w:t xml:space="preserve">第五条 </w:t>
      </w:r>
      <w:r>
        <w:rPr>
          <w:rFonts w:hint="eastAsia"/>
          <w:lang w:val="en-US" w:eastAsia="zh-CN"/>
        </w:rPr>
        <w:t xml:space="preserve"> 面向中小学生的全省性竞赛活动的组织主体（主办方）应为在国家或省级编制部门、民政部门登记注册的法人机构。主办方须信誉良好，无不良记录，具备较强的专业影响力和学术团队。</w:t>
      </w:r>
    </w:p>
    <w:p>
      <w:pPr>
        <w:numPr>
          <w:ilvl w:val="0"/>
          <w:numId w:val="0"/>
        </w:numPr>
        <w:ind w:left="0" w:leftChars="0" w:firstLine="640" w:firstLineChars="200"/>
        <w:rPr>
          <w:rFonts w:hint="default"/>
          <w:lang w:val="en-US" w:eastAsia="zh-CN"/>
        </w:rPr>
      </w:pPr>
      <w:r>
        <w:rPr>
          <w:rFonts w:hint="eastAsia" w:ascii="黑体" w:hAnsi="黑体" w:eastAsia="黑体" w:cs="黑体"/>
          <w:lang w:val="en-US" w:eastAsia="zh-CN"/>
        </w:rPr>
        <w:t>第六条</w:t>
      </w:r>
      <w:r>
        <w:rPr>
          <w:rFonts w:hint="eastAsia"/>
          <w:lang w:val="en-US" w:eastAsia="zh-CN"/>
        </w:rPr>
        <w:t xml:space="preserve">  申请举办竞赛活动，应当如实提供以下材料：</w:t>
      </w:r>
    </w:p>
    <w:p>
      <w:pPr>
        <w:numPr>
          <w:ilvl w:val="0"/>
          <w:numId w:val="0"/>
        </w:numPr>
        <w:ind w:left="0" w:leftChars="0" w:firstLine="640" w:firstLineChars="200"/>
        <w:rPr>
          <w:rFonts w:hint="eastAsia"/>
          <w:lang w:val="en-US" w:eastAsia="zh-CN"/>
        </w:rPr>
      </w:pPr>
      <w:r>
        <w:rPr>
          <w:rFonts w:hint="eastAsia"/>
          <w:lang w:val="en-US" w:eastAsia="zh-CN"/>
        </w:rPr>
        <w:t>（一）组织主体（主办方）的正式申请函件，以及法人登记证书等复印件；</w:t>
      </w:r>
    </w:p>
    <w:p>
      <w:pPr>
        <w:numPr>
          <w:ilvl w:val="0"/>
          <w:numId w:val="0"/>
        </w:numPr>
        <w:ind w:left="0" w:leftChars="0" w:firstLine="640" w:firstLineChars="200"/>
        <w:rPr>
          <w:rFonts w:hint="eastAsia"/>
          <w:lang w:val="en-US" w:eastAsia="zh-CN"/>
        </w:rPr>
      </w:pPr>
      <w:r>
        <w:rPr>
          <w:rFonts w:hint="eastAsia"/>
          <w:lang w:val="en-US" w:eastAsia="zh-CN"/>
        </w:rPr>
        <w:t>（二）活动依据的法律法规、规章或规范性文件；</w:t>
      </w:r>
    </w:p>
    <w:p>
      <w:pPr>
        <w:numPr>
          <w:ilvl w:val="0"/>
          <w:numId w:val="0"/>
        </w:numPr>
        <w:ind w:left="0" w:leftChars="0" w:firstLine="640" w:firstLineChars="200"/>
        <w:rPr>
          <w:rFonts w:hint="eastAsia"/>
          <w:lang w:val="en-US" w:eastAsia="zh-CN"/>
        </w:rPr>
      </w:pPr>
      <w:r>
        <w:rPr>
          <w:rFonts w:hint="eastAsia"/>
          <w:lang w:val="en-US" w:eastAsia="zh-CN"/>
        </w:rPr>
        <w:t>（三）活动的具体实施办法，包括名称、目的、时间、对象、程序、管理团队、专家团队、承办单位、资金来源、实施预算、比赛用具、保障条件、获奖比例、回避方式、安全应急处理机制、异议处理机制等内容，如涉及命题试卷、专家盲评等事项，还需包括保密措施等；</w:t>
      </w:r>
    </w:p>
    <w:p>
      <w:pPr>
        <w:numPr>
          <w:ilvl w:val="0"/>
          <w:numId w:val="0"/>
        </w:numPr>
        <w:ind w:left="0" w:leftChars="0" w:firstLine="640" w:firstLineChars="200"/>
        <w:rPr>
          <w:rFonts w:hint="eastAsia"/>
          <w:lang w:val="en-US" w:eastAsia="zh-CN"/>
        </w:rPr>
      </w:pPr>
      <w:r>
        <w:rPr>
          <w:rFonts w:hint="eastAsia"/>
          <w:lang w:val="en-US" w:eastAsia="zh-CN"/>
        </w:rPr>
        <w:t>（四）主办方对本办法第十三、十四、十五、十六、十七、十八条所列举事项的承诺书；</w:t>
      </w:r>
    </w:p>
    <w:p>
      <w:pPr>
        <w:numPr>
          <w:ilvl w:val="0"/>
          <w:numId w:val="0"/>
        </w:numPr>
        <w:ind w:left="0" w:leftChars="0" w:firstLine="640" w:firstLineChars="200"/>
        <w:rPr>
          <w:rFonts w:hint="eastAsia"/>
          <w:lang w:val="en-US" w:eastAsia="zh-CN"/>
        </w:rPr>
      </w:pPr>
      <w:r>
        <w:rPr>
          <w:rFonts w:hint="eastAsia"/>
          <w:lang w:val="en-US" w:eastAsia="zh-CN"/>
        </w:rPr>
        <w:t>（五）省教育厅认为应该作出补充说明的其他材料；</w:t>
      </w:r>
    </w:p>
    <w:p>
      <w:pPr>
        <w:numPr>
          <w:ilvl w:val="0"/>
          <w:numId w:val="0"/>
        </w:numPr>
        <w:ind w:left="0" w:leftChars="0" w:firstLine="640" w:firstLineChars="200"/>
        <w:rPr>
          <w:rFonts w:hint="default"/>
          <w:lang w:val="en-US" w:eastAsia="zh-CN"/>
        </w:rPr>
      </w:pPr>
      <w:r>
        <w:rPr>
          <w:rFonts w:hint="eastAsia"/>
          <w:lang w:val="en-US" w:eastAsia="zh-CN"/>
        </w:rPr>
        <w:t>（六）主办方每年组织的中小学竞赛活动结束1个月后须向省教育厅报送赛事总结和财务决算。</w:t>
      </w:r>
    </w:p>
    <w:p>
      <w:pPr>
        <w:numPr>
          <w:ilvl w:val="0"/>
          <w:numId w:val="0"/>
        </w:numPr>
        <w:ind w:left="0" w:leftChars="0" w:firstLine="640" w:firstLineChars="200"/>
        <w:rPr>
          <w:rFonts w:hint="eastAsia"/>
          <w:lang w:val="en-US" w:eastAsia="zh-CN"/>
        </w:rPr>
      </w:pPr>
    </w:p>
    <w:p>
      <w:pPr>
        <w:numPr>
          <w:ilvl w:val="0"/>
          <w:numId w:val="0"/>
        </w:numPr>
        <w:spacing w:before="159" w:beforeLines="51" w:beforeAutospacing="0" w:after="162" w:afterLines="51" w:afterAutospacing="0"/>
        <w:jc w:val="center"/>
        <w:rPr>
          <w:rFonts w:hint="eastAsia" w:ascii="黑体" w:hAnsi="黑体" w:eastAsia="黑体" w:cs="黑体"/>
          <w:lang w:val="en-US" w:eastAsia="zh-CN"/>
        </w:rPr>
      </w:pPr>
      <w:r>
        <w:rPr>
          <w:rFonts w:hint="eastAsia" w:ascii="黑体" w:hAnsi="黑体" w:eastAsia="黑体" w:cs="黑体"/>
          <w:lang w:val="en-US" w:eastAsia="zh-CN"/>
        </w:rPr>
        <w:t>第三章  认定流程</w:t>
      </w:r>
    </w:p>
    <w:p>
      <w:pPr>
        <w:numPr>
          <w:ilvl w:val="0"/>
          <w:numId w:val="0"/>
        </w:numPr>
        <w:ind w:left="0" w:leftChars="0" w:firstLine="640" w:firstLineChars="200"/>
        <w:rPr>
          <w:rFonts w:hint="eastAsia"/>
          <w:lang w:val="en-US" w:eastAsia="zh-CN"/>
        </w:rPr>
      </w:pPr>
      <w:r>
        <w:rPr>
          <w:rFonts w:hint="eastAsia" w:ascii="黑体" w:hAnsi="黑体" w:eastAsia="黑体" w:cs="黑体"/>
          <w:lang w:val="en-US" w:eastAsia="zh-CN"/>
        </w:rPr>
        <w:t>第七条</w:t>
      </w:r>
      <w:r>
        <w:rPr>
          <w:rFonts w:hint="eastAsia"/>
          <w:lang w:val="en-US" w:eastAsia="zh-CN"/>
        </w:rPr>
        <w:t xml:space="preserve">  自2022年起，每三年组织一次申报受理和审核，2022年为第一个申报年，三年后为下一个申报年。每个申报年5月，省教育厅及受委托单位将集中受理有关部门、单位、社会组织关于举办面向中小学生的全省性竞赛活动的申请，申请单位应按本办法第六条要求如实提供相关材料。</w:t>
      </w:r>
    </w:p>
    <w:p>
      <w:pPr>
        <w:numPr>
          <w:ilvl w:val="0"/>
          <w:numId w:val="0"/>
        </w:numPr>
        <w:ind w:left="0" w:leftChars="0" w:firstLine="640" w:firstLineChars="200"/>
        <w:rPr>
          <w:rFonts w:hint="eastAsia"/>
          <w:highlight w:val="none"/>
          <w:u w:val="none"/>
          <w:lang w:val="en-US" w:eastAsia="zh-CN"/>
        </w:rPr>
      </w:pPr>
      <w:r>
        <w:rPr>
          <w:rFonts w:hint="eastAsia" w:ascii="黑体" w:hAnsi="黑体" w:eastAsia="黑体" w:cs="黑体"/>
          <w:lang w:val="en-US" w:eastAsia="zh-CN"/>
        </w:rPr>
        <w:t>第八条</w:t>
      </w:r>
      <w:r>
        <w:rPr>
          <w:rFonts w:hint="eastAsia"/>
          <w:lang w:val="en-US" w:eastAsia="zh-CN"/>
        </w:rPr>
        <w:t xml:space="preserve"> </w:t>
      </w:r>
      <w:r>
        <w:rPr>
          <w:rFonts w:hint="eastAsia"/>
          <w:u w:val="none"/>
          <w:lang w:val="en-US" w:eastAsia="zh-CN"/>
        </w:rPr>
        <w:t xml:space="preserve"> </w:t>
      </w:r>
      <w:r>
        <w:rPr>
          <w:rFonts w:hint="eastAsia"/>
          <w:highlight w:val="none"/>
          <w:u w:val="none"/>
          <w:lang w:val="en-US" w:eastAsia="zh-CN"/>
        </w:rPr>
        <w:t>省教育厅负责对主办单位的登记注册情况进行查询。省级编制部门、民政部门对主办单位的法人资格予以确认。</w:t>
      </w:r>
    </w:p>
    <w:p>
      <w:pPr>
        <w:numPr>
          <w:ilvl w:val="0"/>
          <w:numId w:val="0"/>
        </w:numPr>
        <w:ind w:left="0" w:leftChars="0" w:firstLine="640" w:firstLineChars="200"/>
        <w:rPr>
          <w:rFonts w:hint="eastAsia"/>
          <w:lang w:val="en-US" w:eastAsia="zh-CN"/>
        </w:rPr>
      </w:pPr>
      <w:r>
        <w:rPr>
          <w:rFonts w:hint="eastAsia" w:ascii="黑体" w:hAnsi="黑体" w:eastAsia="黑体" w:cs="黑体"/>
          <w:u w:val="none"/>
          <w:lang w:val="en-US" w:eastAsia="zh-CN"/>
        </w:rPr>
        <w:t>第九条</w:t>
      </w:r>
      <w:r>
        <w:rPr>
          <w:rFonts w:hint="eastAsia"/>
          <w:u w:val="none"/>
          <w:lang w:val="en-US" w:eastAsia="zh-CN"/>
        </w:rPr>
        <w:t xml:space="preserve">  每个申报年6月，受委托单位集中对申请举办的</w:t>
      </w:r>
      <w:r>
        <w:rPr>
          <w:rFonts w:hint="eastAsia"/>
          <w:lang w:val="en-US" w:eastAsia="zh-CN"/>
        </w:rPr>
        <w:t>竞赛活动合法性、必要性、可行性、科学性、严谨性进行充分论证，或开展实地调查进行审核，提出审核意见。每个申报年7月，受委托单位将审核意见报省教育厅，省教育厅按照规定程序研究，对同意举办的，将竞赛活动信息在省教育厅网站公布，公布后方可举办。</w:t>
      </w:r>
    </w:p>
    <w:p>
      <w:pPr>
        <w:numPr>
          <w:ilvl w:val="0"/>
          <w:numId w:val="0"/>
        </w:numPr>
        <w:ind w:left="0" w:leftChars="0" w:firstLine="640" w:firstLineChars="200"/>
        <w:rPr>
          <w:rFonts w:hint="eastAsia"/>
          <w:lang w:val="en-US" w:eastAsia="zh-CN"/>
        </w:rPr>
      </w:pPr>
      <w:r>
        <w:rPr>
          <w:rFonts w:hint="eastAsia" w:ascii="黑体" w:hAnsi="黑体" w:eastAsia="黑体" w:cs="黑体"/>
          <w:lang w:val="en-US" w:eastAsia="zh-CN"/>
        </w:rPr>
        <w:t>第十条</w:t>
      </w:r>
      <w:r>
        <w:rPr>
          <w:rFonts w:hint="eastAsia"/>
          <w:lang w:val="en-US" w:eastAsia="zh-CN"/>
        </w:rPr>
        <w:t xml:space="preserve">  受理和研究过程不收取任何费用。</w:t>
      </w:r>
    </w:p>
    <w:p>
      <w:pPr>
        <w:numPr>
          <w:ilvl w:val="0"/>
          <w:numId w:val="0"/>
        </w:numPr>
        <w:ind w:left="0" w:leftChars="0" w:firstLine="640" w:firstLineChars="200"/>
        <w:rPr>
          <w:rFonts w:hint="eastAsia"/>
          <w:lang w:val="en-US" w:eastAsia="zh-CN"/>
        </w:rPr>
      </w:pPr>
      <w:r>
        <w:rPr>
          <w:rFonts w:hint="eastAsia" w:ascii="黑体" w:hAnsi="黑体" w:eastAsia="黑体" w:cs="黑体"/>
          <w:lang w:val="en-US" w:eastAsia="zh-CN"/>
        </w:rPr>
        <w:t>第十一条</w:t>
      </w:r>
      <w:r>
        <w:rPr>
          <w:rFonts w:hint="eastAsia"/>
          <w:lang w:val="en-US" w:eastAsia="zh-CN"/>
        </w:rPr>
        <w:t xml:space="preserve">  同意举办的竞赛活动，有效期限原则上为3年，在此期间每年举办不得超过1次。</w:t>
      </w:r>
    </w:p>
    <w:p>
      <w:pPr>
        <w:numPr>
          <w:ilvl w:val="0"/>
          <w:numId w:val="0"/>
        </w:numPr>
        <w:spacing w:before="159" w:beforeLines="51" w:beforeAutospacing="0" w:after="162" w:afterLines="51" w:afterAutospacing="0"/>
        <w:jc w:val="center"/>
        <w:rPr>
          <w:rFonts w:hint="eastAsia" w:ascii="黑体" w:hAnsi="黑体" w:eastAsia="黑体" w:cs="黑体"/>
          <w:lang w:val="en-US" w:eastAsia="zh-CN"/>
        </w:rPr>
      </w:pPr>
      <w:r>
        <w:rPr>
          <w:rFonts w:hint="eastAsia" w:ascii="黑体" w:hAnsi="黑体" w:eastAsia="黑体" w:cs="黑体"/>
          <w:lang w:val="en-US" w:eastAsia="zh-CN"/>
        </w:rPr>
        <w:t>第四章  组织要求</w:t>
      </w:r>
    </w:p>
    <w:p>
      <w:pPr>
        <w:numPr>
          <w:ilvl w:val="0"/>
          <w:numId w:val="0"/>
        </w:numPr>
        <w:ind w:left="0" w:leftChars="0" w:firstLine="640" w:firstLineChars="200"/>
        <w:rPr>
          <w:rFonts w:hint="eastAsia"/>
          <w:lang w:val="en-US" w:eastAsia="zh-CN"/>
        </w:rPr>
      </w:pPr>
      <w:r>
        <w:rPr>
          <w:rFonts w:hint="eastAsia" w:ascii="黑体" w:hAnsi="黑体" w:eastAsia="黑体" w:cs="黑体"/>
          <w:lang w:val="en-US" w:eastAsia="zh-CN"/>
        </w:rPr>
        <w:t>第十二条</w:t>
      </w:r>
      <w:r>
        <w:rPr>
          <w:rFonts w:hint="eastAsia"/>
          <w:lang w:val="en-US" w:eastAsia="zh-CN"/>
        </w:rPr>
        <w:t xml:space="preserve">  申请举办竞赛的部门、单位、社会组织对竞赛活动的全过程承担主体责任。</w:t>
      </w:r>
    </w:p>
    <w:p>
      <w:pPr>
        <w:numPr>
          <w:ilvl w:val="0"/>
          <w:numId w:val="0"/>
        </w:numPr>
        <w:ind w:left="0" w:leftChars="0" w:firstLine="640" w:firstLineChars="200"/>
        <w:rPr>
          <w:rFonts w:hint="eastAsia"/>
          <w:lang w:val="en-US" w:eastAsia="zh-CN"/>
        </w:rPr>
      </w:pPr>
      <w:r>
        <w:rPr>
          <w:rFonts w:hint="eastAsia" w:ascii="黑体" w:hAnsi="黑体" w:eastAsia="黑体" w:cs="黑体"/>
          <w:lang w:val="en-US" w:eastAsia="zh-CN"/>
        </w:rPr>
        <w:t>第十三条</w:t>
      </w:r>
      <w:r>
        <w:rPr>
          <w:rFonts w:hint="eastAsia"/>
          <w:lang w:val="en-US" w:eastAsia="zh-CN"/>
        </w:rPr>
        <w:t xml:space="preserve">  竞赛应坚持公益性，不得以营利为目的。竞赛各项工作由组织主体（主办方）及承办单位直接负责实施，不得进行委托、授权。组织主体（主办方）应周密制定竞赛活动实施办法，确保任何单位、组织及个人不得向学生、学校收取成本费、工本费、活动费、报名费、食宿费、参赛材料费、器材费和其他各种名目的费用，做到“零收费”；不得指定参与竞赛活动时的交通、酒店、餐厅等配套服务；不得通过面向参赛学生组织和竞赛关联的培训、游学、冬令营、夏令营等方式，变相收取费用；不得推销或变相推销资料、书籍、辅助工具、器材、材料等商品；不得面向参赛的学生、家长或老师开展培训；不得借竞赛之名开展等级考试违规收取费</w:t>
      </w:r>
      <w:r>
        <w:rPr>
          <w:rFonts w:hint="eastAsia"/>
          <w:u w:val="none"/>
          <w:lang w:val="en-US" w:eastAsia="zh-CN"/>
        </w:rPr>
        <w:t>用。</w:t>
      </w:r>
      <w:r>
        <w:rPr>
          <w:rFonts w:hint="eastAsia"/>
          <w:highlight w:val="none"/>
          <w:u w:val="none"/>
          <w:lang w:val="en-US" w:eastAsia="zh-CN"/>
        </w:rPr>
        <w:t>赞助单位不得借赞助竞赛活动进行相关营销、促销和违规宣传等活动。</w:t>
      </w:r>
      <w:r>
        <w:rPr>
          <w:rFonts w:hint="eastAsia"/>
          <w:u w:val="none"/>
          <w:lang w:val="en-US" w:eastAsia="zh-CN"/>
        </w:rPr>
        <w:t>不</w:t>
      </w:r>
      <w:r>
        <w:rPr>
          <w:rFonts w:hint="eastAsia"/>
          <w:lang w:val="en-US" w:eastAsia="zh-CN"/>
        </w:rPr>
        <w:t>得以任何方式向学生或组织学生参赛的学校转嫁竞赛活动成本。</w:t>
      </w:r>
    </w:p>
    <w:p>
      <w:pPr>
        <w:numPr>
          <w:ilvl w:val="0"/>
          <w:numId w:val="0"/>
        </w:numPr>
        <w:ind w:left="0" w:leftChars="0" w:firstLine="640" w:firstLineChars="200"/>
        <w:rPr>
          <w:rFonts w:hint="eastAsia"/>
          <w:lang w:val="en-US" w:eastAsia="zh-CN"/>
        </w:rPr>
      </w:pPr>
      <w:r>
        <w:rPr>
          <w:rFonts w:hint="eastAsia" w:ascii="黑体" w:hAnsi="黑体" w:eastAsia="黑体" w:cs="黑体"/>
          <w:lang w:val="en-US" w:eastAsia="zh-CN"/>
        </w:rPr>
        <w:t xml:space="preserve">第十四条 </w:t>
      </w:r>
      <w:r>
        <w:rPr>
          <w:rFonts w:hint="eastAsia"/>
          <w:lang w:val="en-US" w:eastAsia="zh-CN"/>
        </w:rPr>
        <w:t xml:space="preserve"> 坚持自愿原则，不得强迫、诱导任何学校、学生或家长参加竞赛活动。</w:t>
      </w:r>
    </w:p>
    <w:p>
      <w:pPr>
        <w:numPr>
          <w:ilvl w:val="0"/>
          <w:numId w:val="0"/>
        </w:numPr>
        <w:ind w:left="0" w:leftChars="0" w:firstLine="640" w:firstLineChars="200"/>
        <w:rPr>
          <w:rFonts w:hint="eastAsia"/>
          <w:lang w:val="en-US" w:eastAsia="zh-CN"/>
        </w:rPr>
      </w:pPr>
      <w:r>
        <w:rPr>
          <w:rFonts w:hint="eastAsia" w:ascii="黑体" w:hAnsi="黑体" w:eastAsia="黑体" w:cs="黑体"/>
          <w:lang w:val="en-US" w:eastAsia="zh-CN"/>
        </w:rPr>
        <w:t>第十五条</w:t>
      </w:r>
      <w:r>
        <w:rPr>
          <w:rFonts w:hint="eastAsia"/>
          <w:lang w:val="en-US" w:eastAsia="zh-CN"/>
        </w:rPr>
        <w:t xml:space="preserve">  竞赛应对符合条件的中小学生平等开放，不得设置任何歧视性条件。</w:t>
      </w:r>
    </w:p>
    <w:p>
      <w:pPr>
        <w:numPr>
          <w:ilvl w:val="0"/>
          <w:numId w:val="0"/>
        </w:numPr>
        <w:ind w:left="0" w:leftChars="0" w:firstLine="640" w:firstLineChars="200"/>
        <w:rPr>
          <w:rFonts w:hint="eastAsia"/>
          <w:lang w:val="en-US" w:eastAsia="zh-CN"/>
        </w:rPr>
      </w:pPr>
      <w:r>
        <w:rPr>
          <w:rFonts w:hint="eastAsia" w:ascii="黑体" w:hAnsi="黑体" w:eastAsia="黑体" w:cs="黑体"/>
          <w:lang w:val="en-US" w:eastAsia="zh-CN"/>
        </w:rPr>
        <w:t>第十六条</w:t>
      </w:r>
      <w:r>
        <w:rPr>
          <w:rFonts w:hint="eastAsia"/>
          <w:lang w:val="en-US" w:eastAsia="zh-CN"/>
        </w:rPr>
        <w:t xml:space="preserve">  主办方应严格专家选聘，选择熟悉中小学教育教学情况和了解青少年成长规律，在相关领域有专业影响力的专家。科学管理专家团队，遵守利益回避性原则，命题和评奖等重要环节应建立随机抽选专家机制。</w:t>
      </w:r>
    </w:p>
    <w:p>
      <w:pPr>
        <w:numPr>
          <w:ilvl w:val="0"/>
          <w:numId w:val="0"/>
        </w:numPr>
        <w:ind w:left="0" w:leftChars="0" w:firstLine="640" w:firstLineChars="200"/>
        <w:rPr>
          <w:rFonts w:hint="eastAsia"/>
          <w:lang w:val="en-US" w:eastAsia="zh-CN"/>
        </w:rPr>
      </w:pPr>
      <w:r>
        <w:rPr>
          <w:rFonts w:hint="eastAsia" w:ascii="黑体" w:hAnsi="黑体" w:eastAsia="黑体" w:cs="黑体"/>
          <w:lang w:val="en-US" w:eastAsia="zh-CN"/>
        </w:rPr>
        <w:t>第十七条</w:t>
      </w:r>
      <w:r>
        <w:rPr>
          <w:rFonts w:hint="eastAsia"/>
          <w:lang w:val="en-US" w:eastAsia="zh-CN"/>
        </w:rPr>
        <w:t xml:space="preserve">  竞赛过程要遵循科学规范的程序、加强学术诚信的要求，明确竞赛内容范围要求，严格命题阅卷（评审认定），竞赛结果须经过专家团队严肃评审，公开结果及申诉渠道，杜绝弄虚作假、学术不端、有失公允的情况发生。</w:t>
      </w:r>
    </w:p>
    <w:p>
      <w:pPr>
        <w:numPr>
          <w:ilvl w:val="0"/>
          <w:numId w:val="0"/>
        </w:numPr>
        <w:ind w:left="0" w:leftChars="0" w:firstLine="640" w:firstLineChars="200"/>
        <w:rPr>
          <w:rFonts w:hint="eastAsia"/>
          <w:lang w:val="en-US" w:eastAsia="zh-CN"/>
        </w:rPr>
      </w:pPr>
      <w:r>
        <w:rPr>
          <w:rFonts w:hint="eastAsia" w:ascii="黑体" w:hAnsi="黑体" w:eastAsia="黑体" w:cs="黑体"/>
          <w:lang w:val="en-US" w:eastAsia="zh-CN"/>
        </w:rPr>
        <w:t>第十八条</w:t>
      </w:r>
      <w:r>
        <w:rPr>
          <w:rFonts w:hint="eastAsia"/>
          <w:lang w:val="en-US" w:eastAsia="zh-CN"/>
        </w:rPr>
        <w:t xml:space="preserve">  竞赛以及竞赛产生的结果不作为中小学招生入学的依据。在竞赛产生的文件、证书、奖章显著位置标注省教育厅公布竞赛活动清单的发文文号以及“不作为中小学招生入学依据”等字样。</w:t>
      </w:r>
    </w:p>
    <w:p>
      <w:pPr>
        <w:numPr>
          <w:ilvl w:val="0"/>
          <w:numId w:val="0"/>
        </w:numPr>
        <w:spacing w:before="159" w:beforeLines="51" w:beforeAutospacing="0" w:after="162" w:afterLines="51" w:afterAutospacing="0"/>
        <w:jc w:val="center"/>
        <w:rPr>
          <w:rFonts w:hint="eastAsia" w:ascii="黑体" w:hAnsi="黑体" w:eastAsia="黑体" w:cs="黑体"/>
          <w:lang w:val="en-US" w:eastAsia="zh-CN"/>
        </w:rPr>
      </w:pPr>
      <w:r>
        <w:rPr>
          <w:rFonts w:hint="eastAsia" w:ascii="黑体" w:hAnsi="黑体" w:eastAsia="黑体" w:cs="黑体"/>
          <w:lang w:val="en-US" w:eastAsia="zh-CN"/>
        </w:rPr>
        <w:t>第五章  日常监管</w:t>
      </w:r>
    </w:p>
    <w:p>
      <w:pPr>
        <w:numPr>
          <w:ilvl w:val="0"/>
          <w:numId w:val="0"/>
        </w:numPr>
        <w:ind w:left="0" w:leftChars="0" w:firstLine="640" w:firstLineChars="200"/>
        <w:rPr>
          <w:rFonts w:hint="eastAsia"/>
          <w:lang w:val="en-US" w:eastAsia="zh-CN"/>
        </w:rPr>
      </w:pPr>
      <w:r>
        <w:rPr>
          <w:rFonts w:hint="eastAsia" w:ascii="黑体" w:hAnsi="黑体" w:eastAsia="黑体" w:cs="黑体"/>
          <w:lang w:val="en-US" w:eastAsia="zh-CN"/>
        </w:rPr>
        <w:t>第十九条</w:t>
      </w:r>
      <w:r>
        <w:rPr>
          <w:rFonts w:hint="eastAsia"/>
          <w:lang w:val="en-US" w:eastAsia="zh-CN"/>
        </w:rPr>
        <w:t xml:space="preserve">  面向中小学生的全省性竞赛活动实行清单管理制度，清单每三年动态调整一次，在省教育厅网站公布并正式印发各地教育行政部门。各地教育行政部门、各中小学校、各类教育机构不得组织承办或组织中小学生参加全省性清单之外的竞赛活动，不得为违规竞赛提供场地、经费等条件，一经发现，将依法依规严肃处理。各地教育行政部门加强属地管理，会同有关部门对违规竞赛严肃查处。</w:t>
      </w:r>
    </w:p>
    <w:p>
      <w:pPr>
        <w:numPr>
          <w:ilvl w:val="0"/>
          <w:numId w:val="0"/>
        </w:numPr>
        <w:ind w:left="0" w:leftChars="0" w:firstLine="640" w:firstLineChars="200"/>
        <w:rPr>
          <w:rFonts w:hint="eastAsia"/>
          <w:lang w:val="en-US" w:eastAsia="zh-CN"/>
        </w:rPr>
      </w:pPr>
      <w:r>
        <w:rPr>
          <w:rFonts w:hint="eastAsia" w:ascii="黑体" w:hAnsi="黑体" w:eastAsia="黑体" w:cs="黑体"/>
          <w:lang w:val="en-US" w:eastAsia="zh-CN"/>
        </w:rPr>
        <w:t xml:space="preserve">第二十条 </w:t>
      </w:r>
      <w:r>
        <w:rPr>
          <w:rFonts w:hint="eastAsia"/>
          <w:lang w:val="en-US" w:eastAsia="zh-CN"/>
        </w:rPr>
        <w:t xml:space="preserve"> 省教育厅及各地教育行政部门设立专门的举报电话，并通过调研、巡查等方式，密切与主办方、中小学校以及家长、学生的联系，广泛接受社会投诉举报。</w:t>
      </w:r>
    </w:p>
    <w:p>
      <w:pPr>
        <w:numPr>
          <w:ilvl w:val="0"/>
          <w:numId w:val="0"/>
        </w:numPr>
        <w:ind w:left="0" w:leftChars="0" w:firstLine="640" w:firstLineChars="200"/>
        <w:rPr>
          <w:rFonts w:hint="eastAsia"/>
          <w:lang w:val="en-US" w:eastAsia="zh-CN"/>
        </w:rPr>
      </w:pPr>
      <w:r>
        <w:rPr>
          <w:rFonts w:hint="eastAsia" w:ascii="黑体" w:hAnsi="黑体" w:eastAsia="黑体" w:cs="黑体"/>
          <w:lang w:val="en-US" w:eastAsia="zh-CN"/>
        </w:rPr>
        <w:t>第二十一条</w:t>
      </w:r>
      <w:r>
        <w:rPr>
          <w:rFonts w:hint="eastAsia"/>
          <w:lang w:val="en-US" w:eastAsia="zh-CN"/>
        </w:rPr>
        <w:t xml:space="preserve">  主办方在组织实施竞赛活动中出现违反有关法律法规、违反作出的有关承诺等情况的，省教育厅将通知主办方及时进行整改并上报整改情况。</w:t>
      </w:r>
    </w:p>
    <w:p>
      <w:pPr>
        <w:numPr>
          <w:ilvl w:val="0"/>
          <w:numId w:val="0"/>
        </w:numPr>
        <w:ind w:left="0" w:leftChars="0" w:firstLine="640" w:firstLineChars="200"/>
        <w:rPr>
          <w:rFonts w:hint="eastAsia"/>
          <w:highlight w:val="none"/>
          <w:lang w:val="en-US" w:eastAsia="zh-CN"/>
        </w:rPr>
      </w:pPr>
      <w:r>
        <w:rPr>
          <w:rFonts w:hint="eastAsia" w:ascii="黑体" w:hAnsi="黑体" w:eastAsia="黑体" w:cs="黑体"/>
          <w:lang w:val="en-US" w:eastAsia="zh-CN"/>
        </w:rPr>
        <w:t>第二十二条</w:t>
      </w:r>
      <w:r>
        <w:rPr>
          <w:rFonts w:hint="eastAsia"/>
          <w:lang w:val="en-US" w:eastAsia="zh-CN"/>
        </w:rPr>
        <w:t xml:space="preserve">  对拒不整改或整改不到位的，</w:t>
      </w:r>
      <w:r>
        <w:rPr>
          <w:rFonts w:hint="default"/>
          <w:lang w:val="en" w:eastAsia="zh-CN"/>
        </w:rPr>
        <w:t>省教育厅</w:t>
      </w:r>
      <w:r>
        <w:rPr>
          <w:rFonts w:hint="eastAsia"/>
          <w:lang w:val="en" w:eastAsia="zh-CN"/>
        </w:rPr>
        <w:t>依据相关规定</w:t>
      </w:r>
      <w:r>
        <w:rPr>
          <w:rFonts w:hint="eastAsia"/>
          <w:highlight w:val="none"/>
          <w:lang w:val="en-US" w:eastAsia="zh-CN"/>
        </w:rPr>
        <w:t>撤销其竞赛活动，并要求主办方切实做好善后工作。有关撤销的决定等及时向社会公告。</w:t>
      </w:r>
    </w:p>
    <w:p>
      <w:pPr>
        <w:numPr>
          <w:ilvl w:val="0"/>
          <w:numId w:val="0"/>
        </w:numPr>
        <w:spacing w:afterAutospacing="0"/>
        <w:ind w:left="0" w:leftChars="0" w:firstLine="640" w:firstLineChars="200"/>
        <w:rPr>
          <w:rFonts w:hint="eastAsia"/>
          <w:highlight w:val="none"/>
          <w:lang w:val="en-US" w:eastAsia="zh-CN"/>
        </w:rPr>
      </w:pPr>
      <w:r>
        <w:rPr>
          <w:rFonts w:hint="eastAsia" w:ascii="黑体" w:hAnsi="黑体" w:eastAsia="黑体" w:cs="黑体"/>
          <w:highlight w:val="none"/>
          <w:lang w:val="en-US" w:eastAsia="zh-CN"/>
        </w:rPr>
        <w:t>第二十三条</w:t>
      </w:r>
      <w:r>
        <w:rPr>
          <w:rFonts w:hint="eastAsia"/>
          <w:highlight w:val="none"/>
          <w:lang w:val="en-US" w:eastAsia="zh-CN"/>
        </w:rPr>
        <w:t xml:space="preserve">  教育部门依法依规对违法违规开展竞赛活动的行为进行监管查处。事业单位登记管理机关对竞赛活动主办方违反事业单位登记管理法律法规的行为依法进行查处。民政部门对竞赛活动主办方违反社会组织登记管理法律法规的行为依法进行查处。市场监管部门对违反市场监管法律法规行为依法进行查处。</w:t>
      </w:r>
    </w:p>
    <w:p>
      <w:pPr>
        <w:numPr>
          <w:ilvl w:val="0"/>
          <w:numId w:val="0"/>
        </w:numPr>
        <w:spacing w:before="159" w:beforeLines="51" w:beforeAutospacing="0" w:after="162" w:afterLines="51" w:afterAutospacing="0"/>
        <w:jc w:val="center"/>
        <w:rPr>
          <w:rFonts w:hint="eastAsia" w:ascii="黑体" w:hAnsi="黑体" w:eastAsia="黑体" w:cs="黑体"/>
          <w:lang w:val="en-US" w:eastAsia="zh-CN"/>
        </w:rPr>
      </w:pPr>
      <w:r>
        <w:rPr>
          <w:rFonts w:hint="eastAsia" w:ascii="黑体" w:hAnsi="黑体" w:eastAsia="黑体" w:cs="黑体"/>
          <w:lang w:val="en-US" w:eastAsia="zh-CN"/>
        </w:rPr>
        <w:t>第六章  附  则</w:t>
      </w:r>
    </w:p>
    <w:p>
      <w:pPr>
        <w:numPr>
          <w:ilvl w:val="0"/>
          <w:numId w:val="0"/>
        </w:numPr>
        <w:spacing w:beforeAutospacing="0"/>
        <w:ind w:left="0" w:leftChars="0" w:firstLine="640" w:firstLineChars="200"/>
        <w:rPr>
          <w:rFonts w:hint="eastAsia"/>
          <w:highlight w:val="none"/>
          <w:lang w:val="en-US" w:eastAsia="zh-CN"/>
        </w:rPr>
      </w:pPr>
      <w:r>
        <w:rPr>
          <w:rFonts w:hint="eastAsia" w:ascii="黑体" w:hAnsi="黑体" w:eastAsia="黑体" w:cs="黑体"/>
          <w:lang w:val="en-US" w:eastAsia="zh-CN"/>
        </w:rPr>
        <w:t>第二十四条</w:t>
      </w:r>
      <w:r>
        <w:rPr>
          <w:rFonts w:hint="eastAsia"/>
          <w:color w:val="FF0000"/>
          <w:lang w:val="en-US" w:eastAsia="zh-CN"/>
        </w:rPr>
        <w:t xml:space="preserve"> </w:t>
      </w:r>
      <w:r>
        <w:rPr>
          <w:rFonts w:hint="eastAsia"/>
          <w:highlight w:val="none"/>
          <w:lang w:val="en-US" w:eastAsia="zh-CN"/>
        </w:rPr>
        <w:t xml:space="preserve"> 因教育教学工作需要，省教育厅举办的竞赛活动依据教育部或者省人民政府有关规定执行。</w:t>
      </w:r>
    </w:p>
    <w:p>
      <w:pPr>
        <w:numPr>
          <w:ilvl w:val="0"/>
          <w:numId w:val="0"/>
        </w:numPr>
        <w:spacing w:beforeAutospacing="0"/>
        <w:ind w:left="0" w:leftChars="0" w:firstLine="640" w:firstLineChars="200"/>
        <w:rPr>
          <w:rFonts w:hint="default"/>
          <w:highlight w:val="none"/>
          <w:lang w:val="en-US" w:eastAsia="zh-CN"/>
        </w:rPr>
      </w:pPr>
      <w:r>
        <w:rPr>
          <w:rFonts w:hint="eastAsia" w:ascii="黑体" w:hAnsi="黑体" w:eastAsia="黑体" w:cs="黑体"/>
          <w:lang w:val="en-US" w:eastAsia="zh-CN"/>
        </w:rPr>
        <w:t>第二十五条</w:t>
      </w:r>
      <w:r>
        <w:rPr>
          <w:rFonts w:hint="eastAsia"/>
          <w:highlight w:val="none"/>
          <w:lang w:val="en-US" w:eastAsia="zh-CN"/>
        </w:rPr>
        <w:t xml:space="preserve">  在省域内组织的全国性中小学竞赛活动按照本办法执行。</w:t>
      </w:r>
    </w:p>
    <w:p>
      <w:pPr>
        <w:numPr>
          <w:ilvl w:val="0"/>
          <w:numId w:val="0"/>
        </w:numPr>
        <w:spacing w:beforeAutospacing="0"/>
        <w:ind w:left="0" w:leftChars="0" w:firstLine="640" w:firstLineChars="200"/>
        <w:rPr>
          <w:rFonts w:hint="default"/>
          <w:lang w:val="en-US" w:eastAsia="zh-CN"/>
        </w:rPr>
      </w:pPr>
      <w:r>
        <w:rPr>
          <w:rFonts w:hint="eastAsia" w:ascii="黑体" w:hAnsi="黑体" w:eastAsia="黑体" w:cs="黑体"/>
          <w:lang w:val="en-US" w:eastAsia="zh-CN"/>
        </w:rPr>
        <w:t xml:space="preserve">第二十六条  </w:t>
      </w:r>
      <w:r>
        <w:rPr>
          <w:rFonts w:hint="eastAsia"/>
          <w:lang w:val="en-US" w:eastAsia="zh-CN"/>
        </w:rPr>
        <w:t>本办法解释权归省教育厅。</w:t>
      </w:r>
    </w:p>
    <w:p>
      <w:pPr>
        <w:numPr>
          <w:ilvl w:val="0"/>
          <w:numId w:val="0"/>
        </w:numPr>
        <w:ind w:left="0" w:leftChars="0" w:firstLine="640" w:firstLineChars="200"/>
      </w:pPr>
      <w:r>
        <w:rPr>
          <w:rFonts w:hint="eastAsia" w:ascii="黑体" w:hAnsi="黑体" w:eastAsia="黑体" w:cs="黑体"/>
          <w:lang w:val="en-US" w:eastAsia="zh-CN"/>
        </w:rPr>
        <w:t>第二十七条</w:t>
      </w:r>
      <w:r>
        <w:rPr>
          <w:rFonts w:hint="eastAsia" w:ascii="方正仿宋简体" w:hAnsi="方正仿宋简体" w:eastAsia="方正仿宋简体" w:cs="方正仿宋简体"/>
          <w:sz w:val="32"/>
          <w:szCs w:val="32"/>
          <w:lang w:val="en-US" w:eastAsia="zh-CN"/>
        </w:rPr>
        <w:t xml:space="preserve">  </w:t>
      </w:r>
      <w:r>
        <w:rPr>
          <w:rFonts w:hint="eastAsia"/>
          <w:lang w:val="en-US" w:eastAsia="zh-CN"/>
        </w:rPr>
        <w:t>本办法自2022年7月10日起施行，有效期五年。2020年8月27日印发的《山西省教育厅关于切实加强中小学生竞赛活动管理的通知》（</w:t>
      </w:r>
      <w:r>
        <w:rPr>
          <w:rFonts w:hint="eastAsia" w:ascii="Times New Roman" w:hAnsi="Times New Roman" w:eastAsia="仿宋_GB2312" w:cs="Times New Roman"/>
          <w:i w:val="0"/>
          <w:caps w:val="0"/>
          <w:color w:val="auto"/>
          <w:spacing w:val="0"/>
          <w:kern w:val="2"/>
          <w:sz w:val="32"/>
          <w:szCs w:val="24"/>
          <w:lang w:val="en-US" w:eastAsia="zh-CN" w:bidi="ar"/>
        </w:rPr>
        <w:t>晋教基函〔2020〕39号</w:t>
      </w:r>
      <w:r>
        <w:rPr>
          <w:rFonts w:hint="eastAsia"/>
          <w:lang w:val="en-US" w:eastAsia="zh-CN"/>
        </w:rPr>
        <w:t>）同时废止。</w:t>
      </w: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仿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NDAyMWYxMzlmZWMyNjkwMDcwYWYxY2E4NGZmODUifQ=="/>
  </w:docVars>
  <w:rsids>
    <w:rsidRoot w:val="17265027"/>
    <w:rsid w:val="17265027"/>
    <w:rsid w:val="24FC783C"/>
    <w:rsid w:val="32B33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2750</Words>
  <Characters>2768</Characters>
  <Lines>0</Lines>
  <Paragraphs>0</Paragraphs>
  <TotalTime>0</TotalTime>
  <ScaleCrop>false</ScaleCrop>
  <LinksUpToDate>false</LinksUpToDate>
  <CharactersWithSpaces>2839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2022-07-08T05:09:00Z</dcterms:created>
  <dc:creator>雷小仙</dc:creator>
  <cp:lastModifiedBy>雷小仙</cp:lastModifiedBy>
  <dcterms:modified xsi:type="dcterms:W3CDTF">2022-07-08T07:09:56Z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92F7CF0B0DB2400786B455FB83CE85CD</vt:lpwstr>
  </property>
</Properties>
</file>