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届中华经典诵写讲大赛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诵读中国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经典诵读大赛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山西赛区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</w:rPr>
        <w:t>诵读古今经典，弘扬中国精神。为深化全民阅读活动开展，引领社会大众亲近中华经典，传承弘扬中华优秀文化，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第五届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中华经典诵写讲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  <w:t>大赛“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诵读中国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经典诵读大赛（以下简称诵读大赛）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，制定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我省赛区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方案如下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主办单位：山西省教育厅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承办单位：山西传媒学院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协办单位：《山西教育》杂志社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184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山西新华书店集团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184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小学生拼音报社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参赛对象为全省大中小学校在校学生、在职教师及社会人员。分为小学生组、中学生组、职业院校学生组（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中职、高职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高专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学生）、大学生组（含研究生）、留学生组、教师组（含幼儿园在职教师）及社会人员组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（鼓励家庭成员组队）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，共7个组别。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b/>
          <w:bCs/>
          <w:color w:val="00000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每组可个人参赛，也可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2人（含）以上组成团队参赛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。团队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参赛过程中人员不得替换、增加。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除社会人员组外，其他组别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不得跨组参赛。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</w:t>
      </w:r>
      <w:r>
        <w:rPr>
          <w:rFonts w:eastAsia="仿宋_GB2312" w:cs="仿宋_GB2312"/>
          <w:color w:val="000000"/>
          <w:kern w:val="0"/>
          <w:sz w:val="32"/>
          <w:szCs w:val="32"/>
        </w:rPr>
        <w:t>200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字的过渡语。改编、网络以及自创文本不在征集之列。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（二）形式要求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参赛作品要求为</w:t>
      </w: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cs="仿宋_GB2312"/>
          <w:color w:val="000000"/>
          <w:kern w:val="0"/>
          <w:sz w:val="32"/>
          <w:szCs w:val="32"/>
        </w:rPr>
        <w:t>年新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录制</w:t>
      </w:r>
      <w:r>
        <w:rPr>
          <w:rFonts w:eastAsia="仿宋_GB2312" w:cs="仿宋_GB2312"/>
          <w:color w:val="000000"/>
          <w:kern w:val="0"/>
          <w:sz w:val="32"/>
          <w:szCs w:val="32"/>
        </w:rPr>
        <w:t>创作的视频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，高清</w:t>
      </w:r>
      <w:r>
        <w:rPr>
          <w:rFonts w:eastAsia="仿宋_GB2312"/>
          <w:color w:val="000000"/>
          <w:kern w:val="0"/>
          <w:sz w:val="32"/>
          <w:szCs w:val="32"/>
        </w:rPr>
        <w:t>1920*1080</w:t>
      </w:r>
      <w:r>
        <w:rPr>
          <w:rFonts w:eastAsia="仿宋_GB2312" w:cs="仿宋_GB2312"/>
          <w:color w:val="000000"/>
          <w:kern w:val="0"/>
          <w:sz w:val="32"/>
          <w:szCs w:val="32"/>
        </w:rPr>
        <w:t>横屏拍摄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eastAsia="仿宋_GB2312" w:cs="仿宋_GB2312"/>
          <w:color w:val="000000"/>
          <w:kern w:val="0"/>
          <w:sz w:val="32"/>
          <w:szCs w:val="32"/>
        </w:rPr>
        <w:t>格式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为</w:t>
      </w:r>
      <w:r>
        <w:rPr>
          <w:rFonts w:eastAsia="仿宋_GB2312"/>
          <w:color w:val="000000"/>
          <w:kern w:val="0"/>
          <w:sz w:val="32"/>
          <w:szCs w:val="32"/>
        </w:rPr>
        <w:t>MP4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，长度为</w:t>
      </w:r>
      <w:r>
        <w:rPr>
          <w:rFonts w:eastAsia="仿宋_GB2312"/>
          <w:color w:val="000000"/>
          <w:kern w:val="0"/>
          <w:sz w:val="32"/>
          <w:szCs w:val="32"/>
        </w:rPr>
        <w:t>3—6</w:t>
      </w:r>
      <w:r>
        <w:rPr>
          <w:rFonts w:eastAsia="仿宋_GB2312" w:cs="仿宋_GB2312"/>
          <w:color w:val="000000"/>
          <w:kern w:val="0"/>
          <w:sz w:val="32"/>
          <w:szCs w:val="32"/>
        </w:rPr>
        <w:t>分钟，大小不超过</w:t>
      </w:r>
      <w:r>
        <w:rPr>
          <w:rFonts w:eastAsia="仿宋_GB2312"/>
          <w:color w:val="000000"/>
          <w:kern w:val="0"/>
          <w:sz w:val="32"/>
          <w:szCs w:val="32"/>
        </w:rPr>
        <w:t>700MB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，图像、声音清晰，不抖动、无噪音</w:t>
      </w:r>
      <w:r>
        <w:rPr>
          <w:rFonts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视频作品必须同期录音，不得后期配音。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视频开头以文字方式展示作品名称及作品作者、参赛者姓名、指导教师、组别等内容，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此内容须与赛事平台填报信息一致。大赛官网提供片头模板和字幕标准。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赛事平台填报信息时应完整填写诵读文本内容、参赛作品亮点等。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视频文字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应使用规范汉字，字体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建议使用方正字库字体或其他有版权字体，视频中不得使用未经肖像权人同意的肖像，不得使用未经授权的图片、视频和音频，不得出现与诵读大赛无关的条幅、角标等。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（三）其他要求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作品可借助音乐、服装、吟诵等手段融合展现诵读内容。鼓励以团队形式诵读。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每人最多可参与个人和团队诵读作品各1个。每个作品指导教师不超过2人，同一作品的参赛者不得同时署名该作品的指导教师。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正确、规范填写参赛者姓名、作品名称、所在单位或学校等信息。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作品提交后，相关信息不得更改。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赛程安排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基层遴选：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至6月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中旬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各市和各高校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根据中华经典诵写讲大赛相关要求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活动，形式不限，选拔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推荐入围省赛的作品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。各市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小学生组、中学生组、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职业院校学生组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教师组、社会人员组每组作品不超过2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；大学生组推荐作品数量根据市属本科学校情况确定，每校不超过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。省属各高校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院校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学生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大学生组、留学生组、教师组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每组作品不超过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各市、各高校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6月1日前完成遴选，并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将“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诵读中国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经典诵读大赛作品汇总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表（见附件）电子版（EXCEL表格）及加盖公章扫描版（PDF格式）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</w:rPr>
        <w:t>发送至邮箱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sxsxjds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@126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文件名称与邮件标题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诵读大赛作品汇总表+市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汇总表中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参赛者手机号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应为第一参赛者或参赛作品联系人的手机号。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个手机号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只能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对应一个参赛作品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各高校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auto"/>
        </w:rPr>
        <w:t>组织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入围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auto"/>
          <w:lang w:eastAsia="zh-CN"/>
        </w:rPr>
        <w:t>省</w:t>
      </w:r>
      <w:r>
        <w:rPr>
          <w:rFonts w:eastAsia="仿宋_GB2312" w:cs="仿宋_GB2312"/>
          <w:color w:val="000000"/>
          <w:kern w:val="0"/>
          <w:sz w:val="32"/>
          <w:szCs w:val="32"/>
          <w:shd w:val="clear" w:color="auto" w:fill="auto"/>
        </w:rPr>
        <w:t>赛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的参赛者使用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报名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时登记的手机号</w:t>
      </w:r>
      <w:r>
        <w:rPr>
          <w:rFonts w:eastAsia="仿宋_GB2312"/>
          <w:color w:val="000000"/>
          <w:kern w:val="0"/>
          <w:sz w:val="32"/>
          <w:szCs w:val="32"/>
          <w:shd w:val="clear" w:color="auto" w:fill="auto"/>
        </w:rPr>
        <w:t>登录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中华经典诵写讲大赛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官网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（网址：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auto"/>
          <w:lang w:bidi="ar"/>
        </w:rPr>
        <w:t>www.jingdiansxj.cn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）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填写基本信息、下载作品片头模板，按要求合成作品并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于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6月6日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至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日17:00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前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auto"/>
        </w:rPr>
        <w:t>上传。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省赛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中旬至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7月上旬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由省教育厅主办，承办单位按照大赛方案相关要求，对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参加省赛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的作品进行形式和内容审查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，对不符合要求的作品提出处置建议，提交省执委会办公室，确定最终有效提交作品。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承办单位组织专家进行省级评审，评选出诵读大赛的各类奖项。评审结果于202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日前报送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委会办公室。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（三）公示及作品上报：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20日前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省教育厅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对入围国赛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作品名单进行公示。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承办单位将入围国赛的作品报送国家。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部分优秀作品将在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山西教育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杂志微信公众号和小学生拼音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报社“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天天欢乐诵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微信公众号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展播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（四）国赛：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月至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包括复赛、决赛环节。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复赛：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月。教育部分赛项执委会组织专家对参赛作品进行评审，按评审成绩顺序确定入围决赛的参赛作品。一个单位或学校，最多可以有3个作品获奖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决赛：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月。分为半决赛和总决赛。根据所有入围决赛的参赛作品成绩排序，确定三等奖、优秀奖，其余作品进入总决赛，角逐一等奖、二等奖。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关于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国赛</w:t>
      </w:r>
      <w:r>
        <w:rPr>
          <w:rFonts w:hint="eastAsia" w:eastAsia="仿宋_GB2312" w:cs="仿宋_GB2312"/>
          <w:color w:val="000000"/>
          <w:sz w:val="32"/>
          <w:szCs w:val="32"/>
        </w:rPr>
        <w:t>名单公示、具体要求等未尽事宜均通过大赛官网发布通知。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（五）展示：1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月至12月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将在中国教育电视台等媒体平台展播优秀作品。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（一）省赛联系方式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联系人：山西传媒学院 彭老师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聂老师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  话：13934529316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15364915866（工作日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0—17: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0接听咨询）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  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sxsxjds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@126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（二）国赛联系方式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联系人：中国教育电视台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中央戏剧学院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  话：010-66490108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010-56620328（工作日9:00—17:00接听咨询）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instrText xml:space="preserve"> HYPERLINK "mailto:songdu@cetv.cn"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songdu@cetv.cn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诵读中国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经典诵读大赛作品汇总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表</w:t>
      </w:r>
    </w:p>
    <w:p>
      <w:pPr>
        <w:adjustRightInd w:val="0"/>
        <w:snapToGrid w:val="0"/>
        <w:spacing w:after="156" w:afterLines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28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color w:val="000000"/>
          <w:sz w:val="24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诵读中国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经典诵读大赛作品汇总表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4"/>
          <w:szCs w:val="28"/>
        </w:rPr>
        <w:t>填表日期：</w:t>
      </w:r>
      <w:r>
        <w:rPr>
          <w:rFonts w:hint="eastAsia" w:ascii="Times New Roman" w:hAnsi="Times New Roman" w:cs="Times New Roman"/>
          <w:color w:val="000000"/>
          <w:sz w:val="24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000000"/>
          <w:sz w:val="24"/>
          <w:szCs w:val="28"/>
          <w:lang w:val="en-US" w:eastAsia="zh-CN"/>
        </w:rPr>
        <w:t xml:space="preserve">赛项覆盖人数（估算）：              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>参赛作品数：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 （个）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>推荐作品数：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 （个）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推荐比例：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（%）</w:t>
      </w:r>
    </w:p>
    <w:tbl>
      <w:tblPr>
        <w:tblStyle w:val="7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1"/>
        <w:gridCol w:w="1843"/>
        <w:gridCol w:w="1560"/>
        <w:gridCol w:w="1984"/>
        <w:gridCol w:w="1559"/>
        <w:gridCol w:w="1276"/>
        <w:gridCol w:w="85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报送单位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51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参赛者姓名/参赛单位名及人员姓名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Hans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CN"/>
              </w:rPr>
              <w:t>者总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Hans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小学生组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《静夜思》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赵某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15812345678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钱某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42" w:firstLineChars="200"/>
        <w:rPr>
          <w:rFonts w:hint="default" w:ascii="Times New Roman" w:hAnsi="Times New Roman" w:cs="Times New Roman"/>
          <w:b/>
          <w:color w:val="000000"/>
          <w:sz w:val="22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8"/>
        </w:rPr>
        <w:t>填表说明：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eastAsia" w:ascii="Times New Roman" w:hAnsi="Times New Roman" w:cs="Times New Roman"/>
          <w:color w:val="000000"/>
          <w:sz w:val="22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sz w:val="22"/>
        </w:rPr>
        <w:t>报送单位指参赛的各市、各高校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2.序号：每个组别单独排序。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3.作品名称：准确填写作品名称。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4.参赛者姓名/参赛单位名及人员姓名：所有赛项以个人名义参赛的填写个人姓名。诵读大赛多人参赛但不以集体名义的，最多填写20人姓名，其余用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2"/>
        </w:rPr>
        <w:t>等*人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2"/>
        </w:rPr>
        <w:t>表示，例：赵某、钱某、孙某、李某……等30人；诵读大赛以集体名义参赛的，填写单位名称，以公章为准，人员姓名列在单位名称后，最多填写20人，例：第一中学</w:t>
      </w:r>
      <w:r>
        <w:rPr>
          <w:rFonts w:hint="default" w:ascii="Times New Roman" w:hAnsi="Times New Roman" w:eastAsia="仿宋_GB2312" w:cs="Times New Roman"/>
          <w:color w:val="000000"/>
        </w:rPr>
        <w:t>（</w:t>
      </w:r>
      <w:r>
        <w:rPr>
          <w:rFonts w:hint="default" w:ascii="Times New Roman" w:hAnsi="Times New Roman" w:cs="Times New Roman"/>
          <w:color w:val="000000"/>
          <w:sz w:val="22"/>
        </w:rPr>
        <w:t>赵某、钱某、孙某、李某……</w:t>
      </w:r>
      <w:r>
        <w:rPr>
          <w:rFonts w:hint="default" w:ascii="Times New Roman" w:hAnsi="Times New Roman" w:eastAsia="仿宋_GB2312" w:cs="Times New Roman"/>
          <w:color w:val="000000"/>
        </w:rPr>
        <w:t>）；</w:t>
      </w:r>
      <w:r>
        <w:rPr>
          <w:rFonts w:hint="default" w:ascii="Times New Roman" w:hAnsi="Times New Roman" w:cs="Times New Roman"/>
          <w:color w:val="000000"/>
          <w:sz w:val="22"/>
        </w:rPr>
        <w:t>获奖证书抬头显示前8人姓名或单位名，其余在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2"/>
        </w:rPr>
        <w:t>参赛人员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2"/>
        </w:rPr>
        <w:t>中显示</w:t>
      </w:r>
      <w:r>
        <w:rPr>
          <w:rFonts w:hint="default" w:ascii="Times New Roman" w:hAnsi="Times New Roman" w:eastAsia="仿宋_GB2312" w:cs="Times New Roman"/>
          <w:color w:val="000000"/>
        </w:rPr>
        <w:t>。</w:t>
      </w:r>
      <w:r>
        <w:rPr>
          <w:rFonts w:hint="default" w:ascii="Times New Roman" w:hAnsi="Times New Roman" w:cs="Times New Roman"/>
          <w:color w:val="000000"/>
          <w:sz w:val="22"/>
        </w:rPr>
        <w:t>留学生及外籍教师填写姓名时，以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2"/>
        </w:rPr>
        <w:t>母语名字（中文名字）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2"/>
        </w:rPr>
        <w:t>的形式填写，例：Michel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2"/>
        </w:rPr>
        <w:t>迈克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2"/>
        </w:rPr>
        <w:t>。姓名填报后无法更改。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5.参赛者单位：以公章为准填写单位/学校名称。请勿填写公章以外的团体名称。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 xml:space="preserve">不明确属地的学校，请在学校全称前加上地市、县区名称。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6.参赛者手机号：用于大赛官网注册、下载个人获奖证书，一个作品对应一个手机号码。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7.指导教师：诵读大赛不超过2人，准确填写指导教师所在单位。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color w:val="000000"/>
          <w:sz w:val="22"/>
        </w:rPr>
      </w:pPr>
      <w:r>
        <w:rPr>
          <w:rFonts w:hint="default" w:ascii="Times New Roman" w:hAnsi="Times New Roman" w:eastAsia="宋体" w:cs="Times New Roman"/>
          <w:color w:val="000000"/>
          <w:sz w:val="22"/>
        </w:rPr>
        <w:t>8.名次：填写作品在单位（市、高校）比赛中的名次。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</w:pPr>
      <w:r>
        <w:rPr>
          <w:rFonts w:hint="default" w:ascii="Times New Roman" w:hAnsi="Times New Roman" w:eastAsia="宋体" w:cs="Times New Roman"/>
          <w:color w:val="000000"/>
          <w:sz w:val="22"/>
        </w:rPr>
        <w:t>9.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>电子版</w:t>
      </w:r>
      <w:r>
        <w:rPr>
          <w:rFonts w:hint="eastAsia" w:ascii="Times New Roman" w:hAnsi="Times New Roman" w:eastAsia="宋体" w:cs="Times New Roman"/>
          <w:color w:val="000000"/>
          <w:sz w:val="22"/>
          <w:lang w:val="en-US" w:eastAsia="zh-CN"/>
        </w:rPr>
        <w:t>（EXCEL表格）和扫描件（PDF格式）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>发送至邮箱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sz w:val="22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sz w:val="22"/>
        </w:rPr>
        <w:instrText xml:space="preserve"> HYPERLINK "mailto:诵读大赛作品汇总表" </w:instrText>
      </w:r>
      <w:r>
        <w:rPr>
          <w:rFonts w:hint="default" w:ascii="Times New Roman" w:hAnsi="Times New Roman" w:eastAsia="宋体" w:cs="Times New Roman"/>
          <w:color w:val="000000"/>
          <w:sz w:val="22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u w:val="none"/>
          <w:shd w:val="clear" w:color="auto" w:fill="auto"/>
          <w:lang w:val="en-US" w:eastAsia="zh-CN"/>
        </w:rPr>
        <w:t>sxsxjds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u w:val="none"/>
          <w:shd w:val="clear" w:color="auto" w:fill="auto"/>
          <w:lang w:eastAsia="zh-CN"/>
        </w:rPr>
        <w:t>@126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u w:val="none"/>
          <w:shd w:val="clear" w:color="auto" w:fill="auto"/>
          <w:lang w:val="en-US" w:eastAsia="zh-CN"/>
        </w:rPr>
        <w:t>.com</w:t>
      </w:r>
      <w:r>
        <w:rPr>
          <w:rFonts w:hint="default" w:ascii="Times New Roman" w:hAnsi="Times New Roman" w:eastAsia="宋体" w:cs="Times New Roman"/>
          <w:color w:val="000000"/>
          <w:sz w:val="22"/>
        </w:rPr>
        <w:t>。</w:t>
      </w:r>
      <w:r>
        <w:rPr>
          <w:rFonts w:hint="default" w:ascii="Times New Roman" w:hAnsi="Times New Roman" w:eastAsia="宋体" w:cs="Times New Roman"/>
          <w:color w:val="000000"/>
          <w:sz w:val="22"/>
        </w:rPr>
        <w:fldChar w:fldCharType="end"/>
      </w:r>
    </w:p>
    <w:sectPr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2609"/>
    <w:multiLevelType w:val="singleLevel"/>
    <w:tmpl w:val="BFFF260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FFCFFB"/>
    <w:multiLevelType w:val="singleLevel"/>
    <w:tmpl w:val="C7FFCFF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AB4B23F"/>
    <w:multiLevelType w:val="singleLevel"/>
    <w:tmpl w:val="6AB4B2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82C6FF6"/>
    <w:rsid w:val="3DC456E6"/>
    <w:rsid w:val="682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2023-05-11T04:11:00Z</dcterms:created>
  <dc:creator>leichi</dc:creator>
  <cp:lastModifiedBy>leichi</cp:lastModifiedBy>
  <dcterms:modified xsi:type="dcterms:W3CDTF">2023-05-11T04:13:22Z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3A1F2C8C0A754E24AA08AADCEE393D60_11</vt:lpwstr>
  </property>
</Properties>
</file>