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7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教育厅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4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申请公开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的信息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获取信息公开的方式（单选）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信息公开的载体形式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1"/>
          <w:szCs w:val="21"/>
          <w:lang w:eastAsia="zh-CN"/>
        </w:rPr>
        <w:t>法定代表人身份证复印件以及</w:t>
      </w:r>
      <w:r>
        <w:rPr>
          <w:rFonts w:hint="eastAsia" w:ascii="仿宋_GB2312" w:eastAsia="仿宋_GB2312"/>
          <w:sz w:val="21"/>
          <w:szCs w:val="21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00D3"/>
    <w:rsid w:val="48C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2022-02-24T08:31:00Z</dcterms:created>
  <dc:creator>雷小仙</dc:creator>
  <cp:lastModifiedBy>雷小仙</cp:lastModifiedBy>
  <dcterms:modified xsi:type="dcterms:W3CDTF">2022-02-24T08:32:02Z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CA765C55AB044A99BF9DA561FFFF0DE7</vt:lpwstr>
  </property>
</Properties>
</file>