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1" w:line="224" w:lineRule="auto"/>
        <w:ind w:left="4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省域内面向中小学生的全国性竞赛活动承诺书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right="98"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right="98"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本单位作为山西省省域内面向中小学生的全国性竞赛活动举办方，自愿对竞赛活动的全过程承担主体责任，并作出如下承诺：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坚持公益性，不以营利为目的。竞赛各项工作由本单位直接负责实施，不进行委托、授权。本单位制定周密制定竞赛活动实施办法，确保任何单位、组织及个人不得向学生、学校收取成本费、工本费、活动费、报名费、食宿费、参赛材料费、器材费和其他各种名目的费用，做到“零收费”；不得指定参与竞赛活动时的交通、酒店、餐厅等配套服务；不得通过面向参赛学生组织与竞赛关联的培训、游学、冬令营、夏令营等方式，变相收取费用；不推销或变相推销资料、书籍、辅助工具、器材、材料等商品；不面向参赛的学生、家长或老师开展培训；不借竞赛之名开展等级考试违规收取费用。赞助单位不借赞助竞赛活动进行相关营销、促销活动。不以任何方式向学生或组织学生参赛的学校转嫁竞赛活动成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二、坚持自愿原则，不强迫、诱导任何学校、学生或家长参加竞赛活动。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三、竞赛对符合条件的中小学生平等开放，不设置任何歧视性条件。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四、本单位严格专家选聘，选择熟悉中小学教育教学情况和了解青少年成长规律，在相关领域有专业影响力的专家。科学管理专家团队，遵守利益回避性原则，命题和评奖等重要环节建立随机抽选专家机制。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五、竞赛过程遵循科学规范的程序、加强学术诚信的要求，明确竞赛内容范围要求，严格命题阅卷（评审认定），竞赛结果经过专家团队严肃评审，及时公开结果及申诉渠道，避免弄虚作假、学术不端、有失公允的情况发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六、竞赛以及竞赛产生的结果不作为中小学招生入学的依据。在竞赛产生的文件、证书、奖章显著位置标注山西省教育厅公布竞赛活动名单的发文文号以及“不作为中小学招生入学依据”等字样。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如在组织竞赛过程中，有违反上述承诺的行为，本单位愿意接受并落实山西省教育厅提出的整改要求，包括撤销竞赛的决定，并妥善做好善后工作。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ind w:firstLine="66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60" w:lineRule="exact"/>
        <w:ind w:left="49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举办单位法定代表人（或授权代表）签字（盖章）：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120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2FA0601E"/>
    <w:rsid w:val="2FA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2025-03-24T08:45:00Z</dcterms:created>
  <dc:creator>雷艳霞</dc:creator>
  <cp:lastModifiedBy>雷艳霞</cp:lastModifiedBy>
  <dcterms:modified xsi:type="dcterms:W3CDTF">2025-03-24T08:45:43Z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20E10ADEC22D4F5A898D613B36E366FE_11</vt:lpwstr>
  </property>
</Properties>
</file>